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B3DF" w14:textId="350F3081" w:rsidR="0072768C" w:rsidRPr="0015487F" w:rsidRDefault="0072768C" w:rsidP="0072768C">
      <w:pPr>
        <w:spacing w:after="0" w:line="240" w:lineRule="auto"/>
        <w:jc w:val="both"/>
        <w:rPr>
          <w:rFonts w:asciiTheme="minorHAnsi" w:eastAsia="Bodoni" w:hAnsiTheme="minorHAnsi" w:cs="Bodoni"/>
          <w:b/>
          <w:color w:val="5B9BD5"/>
          <w:sz w:val="32"/>
          <w:szCs w:val="32"/>
        </w:rPr>
      </w:pPr>
      <w:r>
        <w:rPr>
          <w:rFonts w:ascii="Bodoni" w:hAnsi="Bodoni"/>
          <w:b/>
          <w:bCs/>
          <w:noProof/>
          <w:color w:val="5B9BD5"/>
          <w:sz w:val="72"/>
          <w:szCs w:val="72"/>
          <w:bdr w:val="none" w:sz="0" w:space="0" w:color="auto" w:frame="1"/>
        </w:rPr>
        <w:drawing>
          <wp:inline distT="0" distB="0" distL="0" distR="0" wp14:anchorId="22C48B13" wp14:editId="691812F2">
            <wp:extent cx="1419225" cy="497205"/>
            <wp:effectExtent l="0" t="0" r="0" b="0"/>
            <wp:docPr id="1201822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720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5B9BACD9" wp14:editId="7E42DFFD">
            <wp:extent cx="1668145" cy="380365"/>
            <wp:effectExtent l="0" t="0" r="8255" b="635"/>
            <wp:docPr id="7395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380365"/>
                    </a:xfrm>
                    <a:prstGeom prst="rect">
                      <a:avLst/>
                    </a:prstGeom>
                    <a:noFill/>
                    <a:ln>
                      <a:noFill/>
                    </a:ln>
                  </pic:spPr>
                </pic:pic>
              </a:graphicData>
            </a:graphic>
          </wp:inline>
        </w:drawing>
      </w:r>
    </w:p>
    <w:p w14:paraId="07C8AC5F" w14:textId="254DA2AE" w:rsidR="0072768C" w:rsidRPr="0072768C" w:rsidRDefault="003765B5" w:rsidP="0072768C">
      <w:pPr>
        <w:spacing w:after="0" w:line="240" w:lineRule="auto"/>
        <w:jc w:val="both"/>
        <w:rPr>
          <w:rFonts w:eastAsia="Bodoni"/>
          <w:b/>
          <w:color w:val="000000"/>
          <w:sz w:val="32"/>
          <w:szCs w:val="32"/>
          <w:lang w:val="uk-UA"/>
        </w:rPr>
      </w:pPr>
      <w:r>
        <w:rPr>
          <w:rFonts w:ascii="Bodoni" w:eastAsia="Bodoni" w:hAnsi="Bodoni" w:cs="Bodoni"/>
          <w:b/>
          <w:color w:val="5B9BD5"/>
          <w:sz w:val="32"/>
          <w:szCs w:val="32"/>
        </w:rPr>
        <w:t>RevoDx</w:t>
      </w:r>
      <w:r>
        <w:rPr>
          <w:sz w:val="32"/>
          <w:szCs w:val="32"/>
        </w:rPr>
        <w:t xml:space="preserve"> </w:t>
      </w:r>
      <w:r w:rsidR="0072768C">
        <w:rPr>
          <w:rFonts w:eastAsia="Bodoni"/>
          <w:b/>
          <w:color w:val="000000"/>
          <w:sz w:val="32"/>
          <w:szCs w:val="32"/>
          <w:lang w:val="uk-UA"/>
        </w:rPr>
        <w:t>Набір для виявлення ДНК</w:t>
      </w:r>
    </w:p>
    <w:p w14:paraId="257169DD" w14:textId="38896638" w:rsidR="00026169" w:rsidRDefault="003765B5">
      <w:pPr>
        <w:spacing w:after="0" w:line="240" w:lineRule="auto"/>
        <w:jc w:val="both"/>
        <w:rPr>
          <w:rFonts w:ascii="Bodoni" w:eastAsia="Bodoni" w:hAnsi="Bodoni" w:cs="Bodoni"/>
          <w:b/>
          <w:color w:val="000000"/>
          <w:sz w:val="32"/>
          <w:szCs w:val="32"/>
        </w:rPr>
      </w:pPr>
      <w:r>
        <w:rPr>
          <w:rFonts w:ascii="Bodoni" w:eastAsia="Bodoni" w:hAnsi="Bodoni" w:cs="Bodoni"/>
          <w:b/>
          <w:color w:val="000000"/>
          <w:sz w:val="32"/>
          <w:szCs w:val="32"/>
        </w:rPr>
        <w:t xml:space="preserve">Mycoplasma </w:t>
      </w:r>
      <w:r w:rsidR="0072768C">
        <w:rPr>
          <w:rFonts w:ascii="Bodoni" w:eastAsia="Bodoni" w:hAnsi="Bodoni" w:cs="Bodoni"/>
          <w:b/>
          <w:color w:val="000000"/>
          <w:sz w:val="32"/>
          <w:szCs w:val="32"/>
        </w:rPr>
        <w:t>g</w:t>
      </w:r>
      <w:r>
        <w:rPr>
          <w:rFonts w:ascii="Bodoni" w:eastAsia="Bodoni" w:hAnsi="Bodoni" w:cs="Bodoni"/>
          <w:b/>
          <w:color w:val="000000"/>
          <w:sz w:val="32"/>
          <w:szCs w:val="32"/>
        </w:rPr>
        <w:t xml:space="preserve">enitalium </w:t>
      </w:r>
    </w:p>
    <w:p w14:paraId="09DA5C50" w14:textId="7F5DB750" w:rsidR="0072768C" w:rsidRPr="0072768C" w:rsidRDefault="0072768C">
      <w:pPr>
        <w:spacing w:after="0" w:line="240" w:lineRule="auto"/>
        <w:jc w:val="both"/>
        <w:rPr>
          <w:rFonts w:ascii="Bodoni" w:eastAsia="Bodoni" w:hAnsi="Bodoni" w:cs="Bodoni"/>
          <w:b/>
          <w:color w:val="000000"/>
          <w:sz w:val="20"/>
          <w:szCs w:val="20"/>
        </w:rPr>
      </w:pPr>
      <w:r w:rsidRPr="0072768C">
        <w:rPr>
          <w:rFonts w:asciiTheme="minorHAnsi" w:eastAsia="Bodoni" w:hAnsiTheme="minorHAnsi" w:cs="Bodoni"/>
          <w:b/>
          <w:sz w:val="20"/>
          <w:szCs w:val="20"/>
          <w:lang w:val="uk-UA"/>
        </w:rPr>
        <w:t>(</w:t>
      </w:r>
      <w:r w:rsidRPr="0072768C">
        <w:rPr>
          <w:rFonts w:ascii="Bodoni" w:eastAsia="Bodoni" w:hAnsi="Bodoni" w:cs="Bodoni"/>
          <w:b/>
          <w:color w:val="5B9BD5"/>
          <w:sz w:val="20"/>
          <w:szCs w:val="20"/>
        </w:rPr>
        <w:t>RevoDx</w:t>
      </w:r>
      <w:r w:rsidRPr="0072768C">
        <w:rPr>
          <w:sz w:val="20"/>
          <w:szCs w:val="20"/>
        </w:rPr>
        <w:t xml:space="preserve"> </w:t>
      </w:r>
      <w:r w:rsidRPr="0072768C">
        <w:rPr>
          <w:rFonts w:ascii="Bodoni" w:eastAsia="Bodoni" w:hAnsi="Bodoni" w:cs="Bodoni"/>
          <w:b/>
          <w:color w:val="000000"/>
          <w:sz w:val="20"/>
          <w:szCs w:val="20"/>
        </w:rPr>
        <w:t>Mycoplasma Genitalium qPCR Kit</w:t>
      </w:r>
      <w:r>
        <w:rPr>
          <w:rFonts w:asciiTheme="minorHAnsi" w:eastAsia="Bodoni" w:hAnsiTheme="minorHAnsi" w:cs="Bodoni"/>
          <w:b/>
          <w:color w:val="000000"/>
          <w:sz w:val="20"/>
          <w:szCs w:val="20"/>
          <w:lang w:val="uk-UA"/>
        </w:rPr>
        <w:t>)</w:t>
      </w:r>
    </w:p>
    <w:p w14:paraId="3FB8C4C3" w14:textId="77777777" w:rsidR="00026169" w:rsidRDefault="00406073">
      <w:pPr>
        <w:jc w:val="both"/>
        <w:rPr>
          <w:rFonts w:ascii="Bodoni" w:eastAsia="Bodoni" w:hAnsi="Bodoni" w:cs="Bodoni"/>
          <w:b/>
          <w:sz w:val="32"/>
          <w:szCs w:val="32"/>
        </w:rPr>
      </w:pPr>
      <w:sdt>
        <w:sdtPr>
          <w:tag w:val="goog_rdk_0"/>
          <w:id w:val="433019342"/>
        </w:sdtPr>
        <w:sdtEndPr/>
        <w:sdtContent>
          <w:r w:rsidR="003765B5">
            <w:rPr>
              <w:rFonts w:ascii="Cousine" w:eastAsia="Cousine" w:hAnsi="Cousine" w:cs="Cousine"/>
              <w:b/>
              <w:sz w:val="32"/>
              <w:szCs w:val="32"/>
            </w:rPr>
            <w:t>Інструкція з використання</w:t>
          </w:r>
        </w:sdtContent>
      </w:sdt>
    </w:p>
    <w:p w14:paraId="2E6141CF" w14:textId="08C09DF0" w:rsidR="00026169" w:rsidRDefault="003765B5">
      <w:pPr>
        <w:widowControl w:val="0"/>
        <w:spacing w:after="0" w:line="240" w:lineRule="auto"/>
        <w:rPr>
          <w:rFonts w:ascii="Arial" w:eastAsia="Arial" w:hAnsi="Arial" w:cs="Arial"/>
          <w:b/>
          <w:sz w:val="14"/>
          <w:szCs w:val="14"/>
        </w:rPr>
      </w:pPr>
      <w:r>
        <w:rPr>
          <w:rFonts w:ascii="Arial" w:eastAsia="Arial" w:hAnsi="Arial" w:cs="Arial"/>
          <w:b/>
          <w:sz w:val="14"/>
          <w:szCs w:val="14"/>
        </w:rPr>
        <w:t xml:space="preserve">Якісне визначення ДНК Mycoplasma </w:t>
      </w:r>
      <w:r w:rsidR="0072768C">
        <w:rPr>
          <w:rFonts w:ascii="Arial" w:eastAsia="Arial" w:hAnsi="Arial" w:cs="Arial"/>
          <w:b/>
          <w:sz w:val="14"/>
          <w:szCs w:val="14"/>
        </w:rPr>
        <w:t>g</w:t>
      </w:r>
      <w:r>
        <w:rPr>
          <w:rFonts w:ascii="Arial" w:eastAsia="Arial" w:hAnsi="Arial" w:cs="Arial"/>
          <w:b/>
          <w:sz w:val="14"/>
          <w:szCs w:val="14"/>
        </w:rPr>
        <w:t>enitalium</w:t>
      </w:r>
    </w:p>
    <w:p w14:paraId="64267B49" w14:textId="71250973" w:rsidR="00026169" w:rsidRDefault="003765B5">
      <w:pPr>
        <w:widowControl w:val="0"/>
        <w:spacing w:after="0" w:line="240" w:lineRule="auto"/>
        <w:rPr>
          <w:rFonts w:ascii="Arial" w:eastAsia="Arial" w:hAnsi="Arial" w:cs="Arial"/>
          <w:b/>
          <w:sz w:val="14"/>
          <w:szCs w:val="14"/>
        </w:rPr>
      </w:pPr>
      <w:r>
        <w:rPr>
          <w:rFonts w:ascii="Arial" w:eastAsia="Arial" w:hAnsi="Arial" w:cs="Arial"/>
          <w:b/>
          <w:sz w:val="14"/>
          <w:szCs w:val="14"/>
        </w:rPr>
        <w:t xml:space="preserve">Для діагностики </w:t>
      </w:r>
      <w:r w:rsidRPr="0015487F">
        <w:rPr>
          <w:rFonts w:ascii="Arial" w:eastAsia="Arial" w:hAnsi="Arial" w:cs="Arial"/>
          <w:b/>
          <w:i/>
          <w:iCs/>
          <w:sz w:val="14"/>
          <w:szCs w:val="14"/>
        </w:rPr>
        <w:t>in vitro</w:t>
      </w:r>
    </w:p>
    <w:p w14:paraId="33549E99" w14:textId="75FE9C36" w:rsidR="00026169" w:rsidRPr="0072768C" w:rsidRDefault="003765B5">
      <w:pPr>
        <w:widowControl w:val="0"/>
        <w:spacing w:after="0" w:line="240" w:lineRule="auto"/>
        <w:rPr>
          <w:rFonts w:ascii="Arial" w:eastAsia="Arial" w:hAnsi="Arial" w:cs="Arial"/>
          <w:b/>
          <w:sz w:val="14"/>
          <w:szCs w:val="14"/>
          <w:lang w:val="ru-RU"/>
        </w:rPr>
      </w:pPr>
      <w:r w:rsidRPr="0072768C">
        <w:rPr>
          <w:rFonts w:ascii="Arial" w:eastAsia="Arial" w:hAnsi="Arial" w:cs="Arial"/>
          <w:b/>
          <w:sz w:val="14"/>
          <w:szCs w:val="14"/>
          <w:lang w:val="ru-RU"/>
        </w:rPr>
        <w:t xml:space="preserve">Тільки для професійного використання   </w:t>
      </w:r>
    </w:p>
    <w:p w14:paraId="50552FD1" w14:textId="6E4858E5" w:rsidR="00026169" w:rsidRPr="0072768C" w:rsidRDefault="00026169">
      <w:pPr>
        <w:widowControl w:val="0"/>
        <w:spacing w:after="0" w:line="240" w:lineRule="auto"/>
        <w:jc w:val="both"/>
        <w:rPr>
          <w:rFonts w:ascii="Arial" w:eastAsia="Arial" w:hAnsi="Arial" w:cs="Arial"/>
          <w:b/>
          <w:color w:val="000000"/>
          <w:sz w:val="12"/>
          <w:szCs w:val="12"/>
          <w:lang w:val="ru-RU"/>
        </w:rPr>
      </w:pPr>
    </w:p>
    <w:p w14:paraId="6F1855C4" w14:textId="43BBB6C8" w:rsidR="00026169" w:rsidRPr="0072768C" w:rsidRDefault="000D6078">
      <w:pPr>
        <w:widowControl w:val="0"/>
        <w:spacing w:after="0" w:line="240" w:lineRule="auto"/>
        <w:rPr>
          <w:rFonts w:ascii="Arial" w:eastAsia="Arial" w:hAnsi="Arial" w:cs="Arial"/>
          <w:b/>
          <w:sz w:val="12"/>
          <w:szCs w:val="12"/>
          <w:lang w:val="ru-RU"/>
        </w:rPr>
      </w:pPr>
      <w:r>
        <w:rPr>
          <w:noProof/>
        </w:rPr>
        <w:drawing>
          <wp:anchor distT="0" distB="0" distL="0" distR="0" simplePos="0" relativeHeight="251658240" behindDoc="0" locked="0" layoutInCell="1" hidden="0" allowOverlap="1" wp14:anchorId="59ABF449" wp14:editId="51EB9862">
            <wp:simplePos x="0" y="0"/>
            <wp:positionH relativeFrom="page">
              <wp:posOffset>2543904</wp:posOffset>
            </wp:positionH>
            <wp:positionV relativeFrom="page">
              <wp:posOffset>2492128</wp:posOffset>
            </wp:positionV>
            <wp:extent cx="716280" cy="23241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16280" cy="232410"/>
                    </a:xfrm>
                    <a:prstGeom prst="rect">
                      <a:avLst/>
                    </a:prstGeom>
                    <a:ln/>
                  </pic:spPr>
                </pic:pic>
              </a:graphicData>
            </a:graphic>
          </wp:anchor>
        </w:drawing>
      </w:r>
      <w:r w:rsidR="003765B5" w:rsidRPr="0072768C">
        <w:rPr>
          <w:rFonts w:ascii="Arial" w:eastAsia="Arial" w:hAnsi="Arial" w:cs="Arial"/>
          <w:b/>
          <w:sz w:val="12"/>
          <w:szCs w:val="12"/>
          <w:lang w:val="ru-RU"/>
        </w:rPr>
        <w:t>Каталожні номери:</w:t>
      </w:r>
    </w:p>
    <w:p w14:paraId="139F2F2D" w14:textId="77777777" w:rsidR="00026169" w:rsidRPr="0072768C" w:rsidRDefault="003765B5">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72768C">
        <w:rPr>
          <w:rFonts w:ascii="Arial" w:eastAsia="Arial" w:hAnsi="Arial" w:cs="Arial"/>
          <w:b/>
          <w:sz w:val="12"/>
          <w:szCs w:val="12"/>
          <w:lang w:val="ru-RU"/>
        </w:rPr>
        <w:t>202243-100 – 100 тестів</w:t>
      </w:r>
    </w:p>
    <w:p w14:paraId="5CE18546" w14:textId="654107F0" w:rsidR="00026169" w:rsidRPr="0072768C" w:rsidRDefault="003765B5">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72768C">
        <w:rPr>
          <w:rFonts w:ascii="Arial" w:eastAsia="Arial" w:hAnsi="Arial" w:cs="Arial"/>
          <w:b/>
          <w:sz w:val="12"/>
          <w:szCs w:val="12"/>
          <w:lang w:val="ru-RU"/>
        </w:rPr>
        <w:t>202243-500 – 500 тестів</w:t>
      </w:r>
    </w:p>
    <w:p w14:paraId="52C2A38C" w14:textId="77777777" w:rsidR="00026169" w:rsidRPr="0072768C" w:rsidRDefault="00026169">
      <w:pPr>
        <w:widowControl w:val="0"/>
        <w:spacing w:after="0" w:line="240" w:lineRule="auto"/>
        <w:jc w:val="both"/>
        <w:rPr>
          <w:rFonts w:ascii="Arial" w:eastAsia="Arial" w:hAnsi="Arial" w:cs="Arial"/>
          <w:b/>
          <w:color w:val="000000"/>
          <w:sz w:val="12"/>
          <w:szCs w:val="12"/>
          <w:lang w:val="ru-RU"/>
        </w:rPr>
      </w:pPr>
    </w:p>
    <w:p w14:paraId="100918E4" w14:textId="77777777" w:rsidR="00026169" w:rsidRPr="0072768C" w:rsidRDefault="003765B5">
      <w:pPr>
        <w:widowControl w:val="0"/>
        <w:spacing w:after="0" w:line="240" w:lineRule="auto"/>
        <w:jc w:val="both"/>
        <w:rPr>
          <w:rFonts w:ascii="Arial" w:eastAsia="Arial" w:hAnsi="Arial" w:cs="Arial"/>
          <w:b/>
          <w:color w:val="000000"/>
          <w:sz w:val="16"/>
          <w:szCs w:val="16"/>
          <w:lang w:val="ru-RU"/>
        </w:rPr>
      </w:pPr>
      <w:r w:rsidRPr="0072768C">
        <w:rPr>
          <w:rFonts w:ascii="Arial" w:eastAsia="Arial" w:hAnsi="Arial" w:cs="Arial"/>
          <w:b/>
          <w:sz w:val="16"/>
          <w:szCs w:val="16"/>
          <w:lang w:val="ru-RU"/>
        </w:rPr>
        <w:t>Склад набору</w:t>
      </w:r>
    </w:p>
    <w:p w14:paraId="480C8CF0" w14:textId="77777777" w:rsidR="00026169" w:rsidRPr="0072768C" w:rsidRDefault="00026169">
      <w:pPr>
        <w:widowControl w:val="0"/>
        <w:spacing w:after="0" w:line="240" w:lineRule="auto"/>
        <w:jc w:val="both"/>
        <w:rPr>
          <w:rFonts w:ascii="Arial" w:eastAsia="Arial" w:hAnsi="Arial" w:cs="Arial"/>
          <w:b/>
          <w:color w:val="000000"/>
          <w:sz w:val="12"/>
          <w:szCs w:val="12"/>
          <w:lang w:val="ru-RU"/>
        </w:rPr>
      </w:pPr>
    </w:p>
    <w:tbl>
      <w:tblPr>
        <w:tblStyle w:val="a"/>
        <w:tblW w:w="4913" w:type="dxa"/>
        <w:tblInd w:w="-5" w:type="dxa"/>
        <w:tblLayout w:type="fixed"/>
        <w:tblLook w:val="0000" w:firstRow="0" w:lastRow="0" w:firstColumn="0" w:lastColumn="0" w:noHBand="0" w:noVBand="0"/>
      </w:tblPr>
      <w:tblGrid>
        <w:gridCol w:w="329"/>
        <w:gridCol w:w="2932"/>
        <w:gridCol w:w="826"/>
        <w:gridCol w:w="826"/>
      </w:tblGrid>
      <w:tr w:rsidR="00026169" w14:paraId="6C79B7E9" w14:textId="77777777" w:rsidTr="000D6078">
        <w:trPr>
          <w:trHeight w:val="358"/>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7B02D" w14:textId="77777777" w:rsidR="00026169" w:rsidRPr="0072768C" w:rsidRDefault="00026169">
            <w:pPr>
              <w:widowControl w:val="0"/>
              <w:spacing w:after="0" w:line="240" w:lineRule="auto"/>
              <w:jc w:val="both"/>
              <w:rPr>
                <w:rFonts w:ascii="Arial" w:eastAsia="Arial" w:hAnsi="Arial" w:cs="Arial"/>
                <w:b/>
                <w:color w:val="000000"/>
                <w:sz w:val="11"/>
                <w:szCs w:val="11"/>
                <w:lang w:val="ru-RU"/>
              </w:rPr>
            </w:pP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E71C9"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sz w:val="11"/>
                <w:szCs w:val="11"/>
              </w:rPr>
              <w:t>Назва компонента</w:t>
            </w:r>
          </w:p>
        </w:tc>
        <w:tc>
          <w:tcPr>
            <w:tcW w:w="826" w:type="dxa"/>
            <w:tcBorders>
              <w:top w:val="single" w:sz="4" w:space="0" w:color="000000"/>
              <w:left w:val="single" w:sz="4" w:space="0" w:color="000000"/>
              <w:bottom w:val="single" w:sz="4" w:space="0" w:color="000000"/>
              <w:right w:val="single" w:sz="4" w:space="0" w:color="000000"/>
            </w:tcBorders>
            <w:vAlign w:val="center"/>
          </w:tcPr>
          <w:p w14:paraId="01DFF1C8"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100 </w:t>
            </w:r>
            <w:r>
              <w:rPr>
                <w:rFonts w:ascii="Arial" w:eastAsia="Arial" w:hAnsi="Arial" w:cs="Arial"/>
                <w:b/>
                <w:sz w:val="11"/>
                <w:szCs w:val="11"/>
              </w:rPr>
              <w:t>тестів</w:t>
            </w:r>
          </w:p>
        </w:tc>
        <w:tc>
          <w:tcPr>
            <w:tcW w:w="826" w:type="dxa"/>
            <w:tcBorders>
              <w:top w:val="single" w:sz="4" w:space="0" w:color="000000"/>
              <w:left w:val="single" w:sz="4" w:space="0" w:color="000000"/>
              <w:bottom w:val="single" w:sz="4" w:space="0" w:color="000000"/>
              <w:right w:val="single" w:sz="4" w:space="0" w:color="000000"/>
            </w:tcBorders>
            <w:vAlign w:val="center"/>
          </w:tcPr>
          <w:p w14:paraId="074B3D42"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500 </w:t>
            </w:r>
            <w:r>
              <w:rPr>
                <w:rFonts w:ascii="Arial" w:eastAsia="Arial" w:hAnsi="Arial" w:cs="Arial"/>
                <w:b/>
                <w:sz w:val="11"/>
                <w:szCs w:val="11"/>
              </w:rPr>
              <w:t>тестів</w:t>
            </w:r>
          </w:p>
        </w:tc>
      </w:tr>
      <w:tr w:rsidR="00026169" w14:paraId="5CD4628C" w14:textId="77777777" w:rsidTr="000D6078">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1598D"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1</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540C7" w14:textId="77777777" w:rsidR="00026169" w:rsidRDefault="003765B5">
            <w:pPr>
              <w:widowControl w:val="0"/>
              <w:spacing w:after="0" w:line="240" w:lineRule="auto"/>
              <w:rPr>
                <w:rFonts w:ascii="Arial" w:eastAsia="Arial" w:hAnsi="Arial" w:cs="Arial"/>
                <w:sz w:val="11"/>
                <w:szCs w:val="11"/>
              </w:rPr>
            </w:pPr>
            <w:bookmarkStart w:id="0" w:name="_heading=h.gjdgxs" w:colFirst="0" w:colLast="0"/>
            <w:bookmarkEnd w:id="0"/>
            <w:r>
              <w:rPr>
                <w:rFonts w:ascii="Arial" w:eastAsia="Arial" w:hAnsi="Arial" w:cs="Arial"/>
                <w:sz w:val="11"/>
                <w:szCs w:val="11"/>
              </w:rPr>
              <w:t xml:space="preserve"> M. Genitalium RM 1</w:t>
            </w:r>
          </w:p>
        </w:tc>
        <w:tc>
          <w:tcPr>
            <w:tcW w:w="826" w:type="dxa"/>
            <w:tcBorders>
              <w:top w:val="single" w:sz="4" w:space="0" w:color="000000"/>
              <w:left w:val="single" w:sz="4" w:space="0" w:color="000000"/>
              <w:bottom w:val="single" w:sz="4" w:space="0" w:color="000000"/>
              <w:right w:val="single" w:sz="4" w:space="0" w:color="000000"/>
            </w:tcBorders>
            <w:vAlign w:val="center"/>
          </w:tcPr>
          <w:p w14:paraId="5B32E1DE"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1400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4A0FD7BE"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5 x 1400 мкл</w:t>
            </w:r>
          </w:p>
        </w:tc>
      </w:tr>
      <w:tr w:rsidR="00026169" w14:paraId="63987FBA" w14:textId="77777777" w:rsidTr="000D6078">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57C7C"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2</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582E7"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 xml:space="preserve"> M. Genitalium RM 2</w:t>
            </w:r>
          </w:p>
        </w:tc>
        <w:tc>
          <w:tcPr>
            <w:tcW w:w="826" w:type="dxa"/>
            <w:tcBorders>
              <w:top w:val="single" w:sz="4" w:space="0" w:color="000000"/>
              <w:left w:val="single" w:sz="4" w:space="0" w:color="000000"/>
              <w:bottom w:val="single" w:sz="4" w:space="0" w:color="000000"/>
              <w:right w:val="single" w:sz="4" w:space="0" w:color="000000"/>
            </w:tcBorders>
            <w:vAlign w:val="center"/>
          </w:tcPr>
          <w:p w14:paraId="134BBA4D"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5B36E267"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500 мкл</w:t>
            </w:r>
          </w:p>
        </w:tc>
      </w:tr>
      <w:tr w:rsidR="00026169" w14:paraId="19420B72" w14:textId="77777777" w:rsidTr="000D6078">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8FB81"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3</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56426" w14:textId="6885756D" w:rsidR="00026169" w:rsidRPr="009A0FF0" w:rsidRDefault="003765B5">
            <w:pPr>
              <w:widowControl w:val="0"/>
              <w:spacing w:after="0" w:line="240" w:lineRule="auto"/>
              <w:rPr>
                <w:rFonts w:ascii="Arial" w:eastAsia="Arial" w:hAnsi="Arial" w:cs="Arial"/>
                <w:sz w:val="11"/>
                <w:szCs w:val="11"/>
              </w:rPr>
            </w:pPr>
            <w:r w:rsidRPr="009A0FF0">
              <w:rPr>
                <w:rFonts w:ascii="Arial" w:eastAsia="Arial" w:hAnsi="Arial" w:cs="Arial"/>
                <w:sz w:val="11"/>
                <w:szCs w:val="11"/>
              </w:rPr>
              <w:t xml:space="preserve"> </w:t>
            </w:r>
            <w:r>
              <w:rPr>
                <w:rFonts w:ascii="Arial" w:eastAsia="Arial" w:hAnsi="Arial" w:cs="Arial"/>
                <w:sz w:val="11"/>
                <w:szCs w:val="11"/>
              </w:rPr>
              <w:t>M</w:t>
            </w:r>
            <w:r w:rsidRPr="009A0FF0">
              <w:rPr>
                <w:rFonts w:ascii="Arial" w:eastAsia="Arial" w:hAnsi="Arial" w:cs="Arial"/>
                <w:sz w:val="11"/>
                <w:szCs w:val="11"/>
              </w:rPr>
              <w:t xml:space="preserve">. </w:t>
            </w:r>
            <w:r>
              <w:rPr>
                <w:rFonts w:ascii="Arial" w:eastAsia="Arial" w:hAnsi="Arial" w:cs="Arial"/>
                <w:sz w:val="11"/>
                <w:szCs w:val="11"/>
              </w:rPr>
              <w:t>Genitalium</w:t>
            </w:r>
            <w:r w:rsidRPr="009A0FF0">
              <w:rPr>
                <w:rFonts w:ascii="Arial" w:eastAsia="Arial" w:hAnsi="Arial" w:cs="Arial"/>
                <w:sz w:val="11"/>
                <w:szCs w:val="11"/>
              </w:rPr>
              <w:t xml:space="preserve"> </w:t>
            </w:r>
            <w:r w:rsidRPr="0072768C">
              <w:rPr>
                <w:rFonts w:ascii="Arial" w:eastAsia="Arial" w:hAnsi="Arial" w:cs="Arial"/>
                <w:sz w:val="11"/>
                <w:szCs w:val="11"/>
                <w:lang w:val="ru-RU"/>
              </w:rPr>
              <w:t>Позитивний</w:t>
            </w:r>
            <w:r w:rsidRPr="009A0FF0">
              <w:rPr>
                <w:rFonts w:ascii="Arial" w:eastAsia="Arial" w:hAnsi="Arial" w:cs="Arial"/>
                <w:sz w:val="11"/>
                <w:szCs w:val="11"/>
              </w:rPr>
              <w:t xml:space="preserve"> </w:t>
            </w:r>
            <w:r w:rsidRPr="0072768C">
              <w:rPr>
                <w:rFonts w:ascii="Arial" w:eastAsia="Arial" w:hAnsi="Arial" w:cs="Arial"/>
                <w:sz w:val="11"/>
                <w:szCs w:val="11"/>
                <w:lang w:val="ru-RU"/>
              </w:rPr>
              <w:t>контрольний</w:t>
            </w:r>
            <w:r w:rsidRPr="009A0FF0">
              <w:rPr>
                <w:rFonts w:ascii="Arial" w:eastAsia="Arial" w:hAnsi="Arial" w:cs="Arial"/>
                <w:sz w:val="11"/>
                <w:szCs w:val="11"/>
              </w:rPr>
              <w:t xml:space="preserve"> </w:t>
            </w:r>
            <w:r w:rsidRPr="0072768C">
              <w:rPr>
                <w:rFonts w:ascii="Arial" w:eastAsia="Arial" w:hAnsi="Arial" w:cs="Arial"/>
                <w:sz w:val="11"/>
                <w:szCs w:val="11"/>
                <w:lang w:val="ru-RU"/>
              </w:rPr>
              <w:t>зразок</w:t>
            </w:r>
            <w:r w:rsidR="000D6078">
              <w:rPr>
                <w:rFonts w:ascii="Arial" w:eastAsia="Arial" w:hAnsi="Arial" w:cs="Arial"/>
                <w:sz w:val="11"/>
                <w:szCs w:val="11"/>
                <w:lang w:val="uk-UA"/>
              </w:rPr>
              <w:t>, ПКЗ</w:t>
            </w:r>
            <w:r w:rsidR="000D6078" w:rsidRPr="009A0FF0">
              <w:rPr>
                <w:rFonts w:ascii="Arial" w:eastAsia="Arial" w:hAnsi="Arial" w:cs="Arial"/>
                <w:sz w:val="11"/>
                <w:szCs w:val="11"/>
              </w:rPr>
              <w:t xml:space="preserve"> (</w:t>
            </w:r>
            <w:r w:rsidR="000D6078">
              <w:rPr>
                <w:rFonts w:ascii="Arial" w:eastAsia="Arial" w:hAnsi="Arial" w:cs="Arial"/>
                <w:sz w:val="11"/>
                <w:szCs w:val="11"/>
              </w:rPr>
              <w:t>Positive</w:t>
            </w:r>
            <w:r w:rsidR="000D6078" w:rsidRPr="009A0FF0">
              <w:rPr>
                <w:rFonts w:ascii="Arial" w:eastAsia="Arial" w:hAnsi="Arial" w:cs="Arial"/>
                <w:sz w:val="11"/>
                <w:szCs w:val="11"/>
              </w:rPr>
              <w:t xml:space="preserve"> </w:t>
            </w:r>
            <w:r w:rsidR="000D6078">
              <w:rPr>
                <w:rFonts w:ascii="Arial" w:eastAsia="Arial" w:hAnsi="Arial" w:cs="Arial"/>
                <w:sz w:val="11"/>
                <w:szCs w:val="11"/>
              </w:rPr>
              <w:t>control</w:t>
            </w:r>
            <w:r w:rsidR="000D6078" w:rsidRPr="009A0FF0">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225FC904"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4FAF75AB"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r w:rsidR="00026169" w14:paraId="74D37229" w14:textId="77777777" w:rsidTr="000D6078">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DE497" w14:textId="77777777" w:rsidR="00026169" w:rsidRDefault="003765B5">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4</w:t>
            </w:r>
          </w:p>
        </w:tc>
        <w:tc>
          <w:tcPr>
            <w:tcW w:w="2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735F8" w14:textId="7489C90D" w:rsidR="00026169" w:rsidRPr="000D6078" w:rsidRDefault="003765B5">
            <w:pPr>
              <w:widowControl w:val="0"/>
              <w:spacing w:after="0" w:line="240" w:lineRule="auto"/>
              <w:rPr>
                <w:rFonts w:ascii="Arial" w:eastAsia="Arial" w:hAnsi="Arial" w:cs="Arial"/>
                <w:sz w:val="11"/>
                <w:szCs w:val="11"/>
              </w:rPr>
            </w:pPr>
            <w:r w:rsidRPr="000D6078">
              <w:rPr>
                <w:rFonts w:ascii="Arial" w:eastAsia="Arial" w:hAnsi="Arial" w:cs="Arial"/>
                <w:sz w:val="11"/>
                <w:szCs w:val="11"/>
              </w:rPr>
              <w:t xml:space="preserve"> </w:t>
            </w:r>
            <w:r>
              <w:rPr>
                <w:rFonts w:ascii="Arial" w:eastAsia="Arial" w:hAnsi="Arial" w:cs="Arial"/>
                <w:sz w:val="11"/>
                <w:szCs w:val="11"/>
              </w:rPr>
              <w:t>M</w:t>
            </w:r>
            <w:r w:rsidRPr="000D6078">
              <w:rPr>
                <w:rFonts w:ascii="Arial" w:eastAsia="Arial" w:hAnsi="Arial" w:cs="Arial"/>
                <w:sz w:val="11"/>
                <w:szCs w:val="11"/>
              </w:rPr>
              <w:t xml:space="preserve">. </w:t>
            </w:r>
            <w:r>
              <w:rPr>
                <w:rFonts w:ascii="Arial" w:eastAsia="Arial" w:hAnsi="Arial" w:cs="Arial"/>
                <w:sz w:val="11"/>
                <w:szCs w:val="11"/>
              </w:rPr>
              <w:t>Genitalium</w:t>
            </w:r>
            <w:r w:rsidRPr="000D6078">
              <w:rPr>
                <w:rFonts w:ascii="Arial" w:eastAsia="Arial" w:hAnsi="Arial" w:cs="Arial"/>
                <w:sz w:val="11"/>
                <w:szCs w:val="11"/>
              </w:rPr>
              <w:t xml:space="preserve"> </w:t>
            </w:r>
            <w:r w:rsidRPr="0072768C">
              <w:rPr>
                <w:rFonts w:ascii="Arial" w:eastAsia="Arial" w:hAnsi="Arial" w:cs="Arial"/>
                <w:sz w:val="11"/>
                <w:szCs w:val="11"/>
                <w:lang w:val="ru-RU"/>
              </w:rPr>
              <w:t>Негативний</w:t>
            </w:r>
            <w:r w:rsidRPr="000D6078">
              <w:rPr>
                <w:rFonts w:ascii="Arial" w:eastAsia="Arial" w:hAnsi="Arial" w:cs="Arial"/>
                <w:sz w:val="11"/>
                <w:szCs w:val="11"/>
              </w:rPr>
              <w:t xml:space="preserve"> </w:t>
            </w:r>
            <w:r w:rsidRPr="0072768C">
              <w:rPr>
                <w:rFonts w:ascii="Arial" w:eastAsia="Arial" w:hAnsi="Arial" w:cs="Arial"/>
                <w:sz w:val="11"/>
                <w:szCs w:val="11"/>
                <w:lang w:val="ru-RU"/>
              </w:rPr>
              <w:t>контрольний</w:t>
            </w:r>
            <w:r w:rsidRPr="000D6078">
              <w:rPr>
                <w:rFonts w:ascii="Arial" w:eastAsia="Arial" w:hAnsi="Arial" w:cs="Arial"/>
                <w:sz w:val="11"/>
                <w:szCs w:val="11"/>
              </w:rPr>
              <w:t xml:space="preserve"> </w:t>
            </w:r>
            <w:r w:rsidRPr="0072768C">
              <w:rPr>
                <w:rFonts w:ascii="Arial" w:eastAsia="Arial" w:hAnsi="Arial" w:cs="Arial"/>
                <w:sz w:val="11"/>
                <w:szCs w:val="11"/>
                <w:lang w:val="ru-RU"/>
              </w:rPr>
              <w:t>зразок</w:t>
            </w:r>
            <w:r w:rsidR="000D6078" w:rsidRPr="000D6078">
              <w:rPr>
                <w:rFonts w:ascii="Arial" w:eastAsia="Arial" w:hAnsi="Arial" w:cs="Arial"/>
                <w:sz w:val="11"/>
                <w:szCs w:val="11"/>
              </w:rPr>
              <w:t xml:space="preserve">, </w:t>
            </w:r>
            <w:r w:rsidR="000D6078">
              <w:rPr>
                <w:rFonts w:ascii="Arial" w:eastAsia="Arial" w:hAnsi="Arial" w:cs="Arial"/>
                <w:sz w:val="11"/>
                <w:szCs w:val="11"/>
                <w:lang w:val="ru-RU"/>
              </w:rPr>
              <w:t>НКЗ</w:t>
            </w:r>
            <w:r w:rsidR="000D6078" w:rsidRPr="000D6078">
              <w:rPr>
                <w:rFonts w:ascii="Arial" w:eastAsia="Arial" w:hAnsi="Arial" w:cs="Arial"/>
                <w:sz w:val="11"/>
                <w:szCs w:val="11"/>
              </w:rPr>
              <w:t xml:space="preserve"> (</w:t>
            </w:r>
            <w:r w:rsidR="000D6078">
              <w:rPr>
                <w:rFonts w:ascii="Arial" w:eastAsia="Arial" w:hAnsi="Arial" w:cs="Arial"/>
                <w:sz w:val="11"/>
                <w:szCs w:val="11"/>
              </w:rPr>
              <w:t>Negative</w:t>
            </w:r>
            <w:r w:rsidR="000D6078" w:rsidRPr="000D6078">
              <w:rPr>
                <w:rFonts w:ascii="Arial" w:eastAsia="Arial" w:hAnsi="Arial" w:cs="Arial"/>
                <w:sz w:val="11"/>
                <w:szCs w:val="11"/>
              </w:rPr>
              <w:t xml:space="preserve"> </w:t>
            </w:r>
            <w:r w:rsidR="000D6078">
              <w:rPr>
                <w:rFonts w:ascii="Arial" w:eastAsia="Arial" w:hAnsi="Arial" w:cs="Arial"/>
                <w:sz w:val="11"/>
                <w:szCs w:val="11"/>
              </w:rPr>
              <w:t>control</w:t>
            </w:r>
            <w:r w:rsidR="000D6078" w:rsidRPr="000D6078">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6DE3F04"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672440B6" w14:textId="77777777" w:rsidR="00026169" w:rsidRDefault="003765B5">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bl>
    <w:p w14:paraId="6ECF8C3F" w14:textId="77777777" w:rsidR="00026169" w:rsidRDefault="00026169">
      <w:pPr>
        <w:spacing w:after="0" w:line="240" w:lineRule="auto"/>
        <w:jc w:val="both"/>
        <w:rPr>
          <w:rFonts w:ascii="Arial" w:eastAsia="Arial" w:hAnsi="Arial" w:cs="Arial"/>
          <w:b/>
          <w:color w:val="000000"/>
          <w:sz w:val="16"/>
          <w:szCs w:val="16"/>
        </w:rPr>
      </w:pPr>
    </w:p>
    <w:p w14:paraId="2B4448BF" w14:textId="77777777" w:rsidR="00026169" w:rsidRDefault="003765B5">
      <w:pPr>
        <w:spacing w:after="0" w:line="240" w:lineRule="auto"/>
        <w:jc w:val="both"/>
        <w:rPr>
          <w:rFonts w:ascii="Arial" w:eastAsia="Arial" w:hAnsi="Arial" w:cs="Arial"/>
          <w:b/>
          <w:sz w:val="16"/>
          <w:szCs w:val="16"/>
        </w:rPr>
      </w:pPr>
      <w:r>
        <w:rPr>
          <w:rFonts w:ascii="Arial" w:eastAsia="Arial" w:hAnsi="Arial" w:cs="Arial"/>
          <w:b/>
          <w:sz w:val="16"/>
          <w:szCs w:val="16"/>
        </w:rPr>
        <w:t>Транспортування, зберігання та стабільність</w:t>
      </w:r>
    </w:p>
    <w:p w14:paraId="75A7849A" w14:textId="062C62E4" w:rsidR="00026169" w:rsidRPr="0072768C" w:rsidRDefault="000D6078">
      <w:pPr>
        <w:spacing w:after="0" w:line="240" w:lineRule="auto"/>
        <w:jc w:val="both"/>
        <w:rPr>
          <w:rFonts w:ascii="Arial" w:eastAsia="Arial" w:hAnsi="Arial" w:cs="Arial"/>
          <w:sz w:val="14"/>
          <w:szCs w:val="14"/>
          <w:lang w:val="ru-RU"/>
        </w:rPr>
      </w:pPr>
      <w:r>
        <w:rPr>
          <w:rFonts w:ascii="Arial" w:eastAsia="Arial" w:hAnsi="Arial" w:cs="Arial"/>
          <w:sz w:val="14"/>
          <w:szCs w:val="14"/>
          <w:lang w:val="uk-UA"/>
        </w:rPr>
        <w:t>Набори</w:t>
      </w:r>
      <w:r w:rsidR="003765B5">
        <w:rPr>
          <w:rFonts w:ascii="Arial" w:eastAsia="Arial" w:hAnsi="Arial" w:cs="Arial"/>
          <w:sz w:val="14"/>
          <w:szCs w:val="14"/>
        </w:rPr>
        <w:t xml:space="preserve"> можна транспортувати при температурі від +2°C до +8°C. Усі компоненти</w:t>
      </w:r>
      <w:r w:rsidR="003765B5">
        <w:rPr>
          <w:rFonts w:ascii="Arial" w:eastAsia="Arial" w:hAnsi="Arial" w:cs="Arial"/>
          <w:color w:val="000000"/>
          <w:sz w:val="14"/>
          <w:szCs w:val="14"/>
        </w:rPr>
        <w:t xml:space="preserve"> RevoDx Mycoplasma Genitalium qPCR Kit </w:t>
      </w:r>
      <w:r w:rsidR="003765B5">
        <w:rPr>
          <w:rFonts w:ascii="Arial" w:eastAsia="Arial" w:hAnsi="Arial" w:cs="Arial"/>
          <w:sz w:val="14"/>
          <w:szCs w:val="14"/>
        </w:rPr>
        <w:t xml:space="preserve">слід зберігати при температурі від -25°C до -15°C. Слід уникати зберігання при більш високих температурах. </w:t>
      </w:r>
      <w:r w:rsidR="003765B5" w:rsidRPr="0072768C">
        <w:rPr>
          <w:rFonts w:ascii="Arial" w:eastAsia="Arial" w:hAnsi="Arial" w:cs="Arial"/>
          <w:sz w:val="14"/>
          <w:szCs w:val="14"/>
          <w:lang w:val="ru-RU"/>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w:t>
      </w:r>
      <w:r>
        <w:rPr>
          <w:rFonts w:ascii="Arial" w:eastAsia="Arial" w:hAnsi="Arial" w:cs="Arial"/>
          <w:sz w:val="14"/>
          <w:szCs w:val="14"/>
          <w:lang w:val="ru-RU"/>
        </w:rPr>
        <w:t>Компоненти</w:t>
      </w:r>
      <w:r w:rsidR="003765B5" w:rsidRPr="0072768C">
        <w:rPr>
          <w:rFonts w:ascii="Arial" w:eastAsia="Arial" w:hAnsi="Arial" w:cs="Arial"/>
          <w:color w:val="000000"/>
          <w:sz w:val="14"/>
          <w:szCs w:val="14"/>
          <w:lang w:val="ru-RU"/>
        </w:rPr>
        <w:t xml:space="preserve"> </w:t>
      </w:r>
      <w:r w:rsidR="003765B5">
        <w:rPr>
          <w:rFonts w:ascii="Arial" w:eastAsia="Arial" w:hAnsi="Arial" w:cs="Arial"/>
          <w:color w:val="000000"/>
          <w:sz w:val="14"/>
          <w:szCs w:val="14"/>
        </w:rPr>
        <w:t>M</w:t>
      </w:r>
      <w:r w:rsidR="003765B5" w:rsidRPr="0072768C">
        <w:rPr>
          <w:rFonts w:ascii="Arial" w:eastAsia="Arial" w:hAnsi="Arial" w:cs="Arial"/>
          <w:color w:val="000000"/>
          <w:sz w:val="14"/>
          <w:szCs w:val="14"/>
          <w:lang w:val="ru-RU"/>
        </w:rPr>
        <w:t xml:space="preserve">. </w:t>
      </w:r>
      <w:r w:rsidR="003765B5">
        <w:rPr>
          <w:rFonts w:ascii="Arial" w:eastAsia="Arial" w:hAnsi="Arial" w:cs="Arial"/>
          <w:color w:val="000000"/>
          <w:sz w:val="14"/>
          <w:szCs w:val="14"/>
        </w:rPr>
        <w:t>Genitalium</w:t>
      </w:r>
      <w:r w:rsidR="003765B5" w:rsidRPr="0072768C">
        <w:rPr>
          <w:rFonts w:ascii="Arial" w:eastAsia="Arial" w:hAnsi="Arial" w:cs="Arial"/>
          <w:color w:val="000000"/>
          <w:sz w:val="14"/>
          <w:szCs w:val="14"/>
          <w:lang w:val="ru-RU"/>
        </w:rPr>
        <w:t xml:space="preserve"> </w:t>
      </w:r>
      <w:r w:rsidR="003765B5">
        <w:rPr>
          <w:rFonts w:ascii="Arial" w:eastAsia="Arial" w:hAnsi="Arial" w:cs="Arial"/>
          <w:color w:val="000000"/>
          <w:sz w:val="14"/>
          <w:szCs w:val="14"/>
        </w:rPr>
        <w:t>RM</w:t>
      </w:r>
      <w:r w:rsidR="003765B5" w:rsidRPr="0072768C">
        <w:rPr>
          <w:rFonts w:ascii="Arial" w:eastAsia="Arial" w:hAnsi="Arial" w:cs="Arial"/>
          <w:color w:val="000000"/>
          <w:sz w:val="14"/>
          <w:szCs w:val="14"/>
          <w:lang w:val="ru-RU"/>
        </w:rPr>
        <w:t xml:space="preserve"> 1 </w:t>
      </w:r>
      <w:r w:rsidR="003765B5" w:rsidRPr="0072768C">
        <w:rPr>
          <w:rFonts w:ascii="Arial" w:eastAsia="Arial" w:hAnsi="Arial" w:cs="Arial"/>
          <w:sz w:val="14"/>
          <w:szCs w:val="14"/>
          <w:lang w:val="ru-RU"/>
        </w:rPr>
        <w:t>та</w:t>
      </w:r>
      <w:r w:rsidR="003765B5" w:rsidRPr="0072768C">
        <w:rPr>
          <w:rFonts w:ascii="Arial" w:eastAsia="Arial" w:hAnsi="Arial" w:cs="Arial"/>
          <w:color w:val="000000"/>
          <w:sz w:val="14"/>
          <w:szCs w:val="14"/>
          <w:lang w:val="ru-RU"/>
        </w:rPr>
        <w:t xml:space="preserve"> </w:t>
      </w:r>
      <w:r w:rsidR="003765B5">
        <w:rPr>
          <w:rFonts w:ascii="Arial" w:eastAsia="Arial" w:hAnsi="Arial" w:cs="Arial"/>
          <w:color w:val="000000"/>
          <w:sz w:val="14"/>
          <w:szCs w:val="14"/>
        </w:rPr>
        <w:t>RM</w:t>
      </w:r>
      <w:r w:rsidR="003765B5" w:rsidRPr="0072768C">
        <w:rPr>
          <w:rFonts w:ascii="Arial" w:eastAsia="Arial" w:hAnsi="Arial" w:cs="Arial"/>
          <w:color w:val="000000"/>
          <w:sz w:val="14"/>
          <w:szCs w:val="14"/>
          <w:lang w:val="ru-RU"/>
        </w:rPr>
        <w:t xml:space="preserve"> 2 </w:t>
      </w:r>
      <w:r w:rsidR="003765B5" w:rsidRPr="0072768C">
        <w:rPr>
          <w:rFonts w:ascii="Arial" w:eastAsia="Arial" w:hAnsi="Arial" w:cs="Arial"/>
          <w:sz w:val="14"/>
          <w:szCs w:val="14"/>
          <w:lang w:val="ru-RU"/>
        </w:rPr>
        <w:t>не можна заморожувати та 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sidR="003765B5">
        <w:rPr>
          <w:rFonts w:ascii="Arial" w:eastAsia="Arial" w:hAnsi="Arial" w:cs="Arial"/>
          <w:sz w:val="14"/>
          <w:szCs w:val="14"/>
        </w:rPr>
        <w:t>C</w:t>
      </w:r>
      <w:r w:rsidR="003765B5" w:rsidRPr="0072768C">
        <w:rPr>
          <w:rFonts w:ascii="Arial" w:eastAsia="Arial" w:hAnsi="Arial" w:cs="Arial"/>
          <w:sz w:val="14"/>
          <w:szCs w:val="14"/>
          <w:lang w:val="ru-RU"/>
        </w:rPr>
        <w:t xml:space="preserve"> до -15°</w:t>
      </w:r>
      <w:r w:rsidR="003765B5">
        <w:rPr>
          <w:rFonts w:ascii="Arial" w:eastAsia="Arial" w:hAnsi="Arial" w:cs="Arial"/>
          <w:sz w:val="14"/>
          <w:szCs w:val="14"/>
        </w:rPr>
        <w:t>C</w:t>
      </w:r>
      <w:r w:rsidR="003765B5" w:rsidRPr="0072768C">
        <w:rPr>
          <w:rFonts w:ascii="Arial" w:eastAsia="Arial" w:hAnsi="Arial" w:cs="Arial"/>
          <w:sz w:val="14"/>
          <w:szCs w:val="14"/>
          <w:lang w:val="ru-RU"/>
        </w:rPr>
        <w:t>.</w:t>
      </w:r>
    </w:p>
    <w:p w14:paraId="3696F125" w14:textId="77777777" w:rsidR="00026169" w:rsidRPr="0072768C" w:rsidRDefault="00026169">
      <w:pPr>
        <w:spacing w:after="0" w:line="240" w:lineRule="auto"/>
        <w:jc w:val="both"/>
        <w:rPr>
          <w:rFonts w:ascii="Arial" w:eastAsia="Arial" w:hAnsi="Arial" w:cs="Arial"/>
          <w:b/>
          <w:color w:val="000000"/>
          <w:sz w:val="16"/>
          <w:szCs w:val="16"/>
          <w:lang w:val="ru-RU"/>
        </w:rPr>
      </w:pPr>
    </w:p>
    <w:p w14:paraId="57ADF32E" w14:textId="77777777" w:rsidR="00026169" w:rsidRPr="0072768C" w:rsidRDefault="003765B5">
      <w:pPr>
        <w:spacing w:after="0" w:line="240" w:lineRule="auto"/>
        <w:jc w:val="both"/>
        <w:rPr>
          <w:rFonts w:ascii="Arial" w:eastAsia="Arial" w:hAnsi="Arial" w:cs="Arial"/>
          <w:b/>
          <w:sz w:val="16"/>
          <w:szCs w:val="16"/>
          <w:lang w:val="ru-RU"/>
        </w:rPr>
      </w:pPr>
      <w:r w:rsidRPr="0072768C">
        <w:rPr>
          <w:rFonts w:ascii="Arial" w:eastAsia="Arial" w:hAnsi="Arial" w:cs="Arial"/>
          <w:b/>
          <w:sz w:val="16"/>
          <w:szCs w:val="16"/>
          <w:lang w:val="ru-RU"/>
        </w:rPr>
        <w:t>Передбачене використання</w:t>
      </w:r>
    </w:p>
    <w:p w14:paraId="47570447" w14:textId="2AD31F2F" w:rsidR="00026169" w:rsidRPr="0072768C" w:rsidRDefault="003765B5">
      <w:pPr>
        <w:spacing w:after="0" w:line="240" w:lineRule="auto"/>
        <w:jc w:val="both"/>
        <w:rPr>
          <w:rFonts w:ascii="Arial" w:eastAsia="Arial" w:hAnsi="Arial" w:cs="Arial"/>
          <w:color w:val="000000"/>
          <w:sz w:val="14"/>
          <w:szCs w:val="14"/>
          <w:lang w:val="ru-RU"/>
        </w:rPr>
      </w:pPr>
      <w:r>
        <w:rPr>
          <w:rFonts w:ascii="Arial" w:eastAsia="Arial" w:hAnsi="Arial" w:cs="Arial"/>
          <w:sz w:val="14"/>
          <w:szCs w:val="14"/>
        </w:rPr>
        <w:t>RevoDx</w:t>
      </w:r>
      <w:r w:rsidRPr="0072768C">
        <w:rPr>
          <w:rFonts w:ascii="Arial" w:eastAsia="Arial" w:hAnsi="Arial" w:cs="Arial"/>
          <w:sz w:val="14"/>
          <w:szCs w:val="14"/>
          <w:lang w:val="ru-RU"/>
        </w:rPr>
        <w:t xml:space="preserve"> </w:t>
      </w:r>
      <w:r>
        <w:rPr>
          <w:rFonts w:ascii="Arial" w:eastAsia="Arial" w:hAnsi="Arial" w:cs="Arial"/>
          <w:color w:val="000000"/>
          <w:sz w:val="14"/>
          <w:szCs w:val="14"/>
        </w:rPr>
        <w:t>Mycoplasma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 xml:space="preserve">— це ПЛР-тест у реальному часі, призначений для якісного виявлення ДНК </w:t>
      </w:r>
      <w:r w:rsidRPr="000D6078">
        <w:rPr>
          <w:rFonts w:ascii="Arial" w:eastAsia="Arial" w:hAnsi="Arial" w:cs="Arial"/>
          <w:i/>
          <w:iCs/>
          <w:color w:val="000000"/>
          <w:sz w:val="14"/>
          <w:szCs w:val="14"/>
        </w:rPr>
        <w:t>Mycoplasma</w:t>
      </w:r>
      <w:r w:rsidRPr="000D6078">
        <w:rPr>
          <w:rFonts w:ascii="Arial" w:eastAsia="Arial" w:hAnsi="Arial" w:cs="Arial"/>
          <w:i/>
          <w:iCs/>
          <w:color w:val="000000"/>
          <w:sz w:val="14"/>
          <w:szCs w:val="14"/>
          <w:lang w:val="ru-RU"/>
        </w:rPr>
        <w:t xml:space="preserve"> </w:t>
      </w:r>
      <w:r w:rsidR="000D6078" w:rsidRPr="000D6078">
        <w:rPr>
          <w:rFonts w:ascii="Arial" w:eastAsia="Arial" w:hAnsi="Arial" w:cs="Arial"/>
          <w:i/>
          <w:iCs/>
          <w:color w:val="000000"/>
          <w:sz w:val="14"/>
          <w:szCs w:val="14"/>
          <w:lang w:val="pl-PL"/>
        </w:rPr>
        <w:t>g</w:t>
      </w:r>
      <w:r w:rsidRPr="000D6078">
        <w:rPr>
          <w:rFonts w:ascii="Arial" w:eastAsia="Arial" w:hAnsi="Arial" w:cs="Arial"/>
          <w:i/>
          <w:iCs/>
          <w:color w:val="000000"/>
          <w:sz w:val="14"/>
          <w:szCs w:val="14"/>
        </w:rPr>
        <w:t>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72768C">
        <w:rPr>
          <w:rFonts w:ascii="Arial" w:eastAsia="Arial" w:hAnsi="Arial" w:cs="Arial"/>
          <w:color w:val="000000"/>
          <w:sz w:val="14"/>
          <w:szCs w:val="14"/>
          <w:lang w:val="ru-RU"/>
        </w:rPr>
        <w:t>.</w:t>
      </w:r>
    </w:p>
    <w:p w14:paraId="704BE617" w14:textId="70870B22" w:rsidR="00026169" w:rsidRPr="0072768C" w:rsidRDefault="003765B5">
      <w:pPr>
        <w:spacing w:after="0" w:line="240" w:lineRule="auto"/>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Позитивні результати не виключають коінфекції з іншими збудниками. Виявлений агент може </w:t>
      </w:r>
      <w:r w:rsidR="009A0FF0">
        <w:rPr>
          <w:rFonts w:ascii="Arial" w:eastAsia="Arial" w:hAnsi="Arial" w:cs="Arial"/>
          <w:sz w:val="14"/>
          <w:szCs w:val="14"/>
          <w:lang w:val="ru-RU"/>
        </w:rPr>
        <w:t xml:space="preserve">не </w:t>
      </w:r>
      <w:r w:rsidRPr="0072768C">
        <w:rPr>
          <w:rFonts w:ascii="Arial" w:eastAsia="Arial" w:hAnsi="Arial" w:cs="Arial"/>
          <w:sz w:val="14"/>
          <w:szCs w:val="14"/>
          <w:lang w:val="ru-RU"/>
        </w:rPr>
        <w:t>бути точною причиною захворювання. Негативні результати не виключають інфекції та не повинні використовуватися як єдина основа для прийняття рішень про лікування пацієнта. Негативні результати необхідно поєднувати з клінічними спостереженнями, історією захворювання та епідеміологічною інформацією.</w:t>
      </w:r>
    </w:p>
    <w:p w14:paraId="2AC6F971"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 xml:space="preserve">Набір </w:t>
      </w:r>
      <w:r>
        <w:rPr>
          <w:rFonts w:ascii="Arial" w:eastAsia="Arial" w:hAnsi="Arial" w:cs="Arial"/>
          <w:sz w:val="14"/>
          <w:szCs w:val="14"/>
        </w:rPr>
        <w:t>RevoDx</w:t>
      </w:r>
      <w:r w:rsidRPr="0072768C">
        <w:rPr>
          <w:rFonts w:ascii="Arial" w:eastAsia="Arial" w:hAnsi="Arial" w:cs="Arial"/>
          <w:sz w:val="14"/>
          <w:szCs w:val="14"/>
          <w:lang w:val="ru-RU"/>
        </w:rPr>
        <w:t xml:space="preserve"> </w:t>
      </w:r>
      <w:r>
        <w:rPr>
          <w:rFonts w:ascii="Arial" w:eastAsia="Arial" w:hAnsi="Arial" w:cs="Arial"/>
          <w:color w:val="000000"/>
          <w:sz w:val="14"/>
          <w:szCs w:val="14"/>
        </w:rPr>
        <w:t>Mycoplasma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 xml:space="preserve">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0D6078">
        <w:rPr>
          <w:rFonts w:ascii="Arial" w:eastAsia="Arial" w:hAnsi="Arial" w:cs="Arial"/>
          <w:i/>
          <w:iCs/>
          <w:sz w:val="14"/>
          <w:szCs w:val="14"/>
        </w:rPr>
        <w:t>in</w:t>
      </w:r>
      <w:r w:rsidRPr="000D6078">
        <w:rPr>
          <w:rFonts w:ascii="Arial" w:eastAsia="Arial" w:hAnsi="Arial" w:cs="Arial"/>
          <w:i/>
          <w:iCs/>
          <w:sz w:val="14"/>
          <w:szCs w:val="14"/>
          <w:lang w:val="ru-RU"/>
        </w:rPr>
        <w:t xml:space="preserve"> </w:t>
      </w:r>
      <w:r w:rsidRPr="000D6078">
        <w:rPr>
          <w:rFonts w:ascii="Arial" w:eastAsia="Arial" w:hAnsi="Arial" w:cs="Arial"/>
          <w:i/>
          <w:iCs/>
          <w:sz w:val="14"/>
          <w:szCs w:val="14"/>
        </w:rPr>
        <w:t>vitro</w:t>
      </w:r>
      <w:r w:rsidRPr="0072768C">
        <w:rPr>
          <w:rFonts w:ascii="Arial" w:eastAsia="Arial" w:hAnsi="Arial" w:cs="Arial"/>
          <w:sz w:val="14"/>
          <w:szCs w:val="14"/>
          <w:lang w:val="ru-RU"/>
        </w:rPr>
        <w:t>.</w:t>
      </w:r>
    </w:p>
    <w:p w14:paraId="2E5C2BE9" w14:textId="77777777" w:rsidR="00026169" w:rsidRPr="0072768C" w:rsidRDefault="00026169">
      <w:pPr>
        <w:spacing w:after="0" w:line="240" w:lineRule="auto"/>
        <w:jc w:val="both"/>
        <w:rPr>
          <w:rFonts w:ascii="Arial" w:eastAsia="Arial" w:hAnsi="Arial" w:cs="Arial"/>
          <w:b/>
          <w:color w:val="000000"/>
          <w:sz w:val="16"/>
          <w:szCs w:val="16"/>
          <w:lang w:val="ru-RU"/>
        </w:rPr>
      </w:pPr>
    </w:p>
    <w:p w14:paraId="210D448A" w14:textId="77777777" w:rsidR="00026169" w:rsidRDefault="003765B5">
      <w:pPr>
        <w:spacing w:after="0" w:line="240" w:lineRule="auto"/>
        <w:jc w:val="both"/>
        <w:rPr>
          <w:rFonts w:ascii="Arial" w:eastAsia="Arial" w:hAnsi="Arial" w:cs="Arial"/>
          <w:b/>
          <w:sz w:val="16"/>
          <w:szCs w:val="16"/>
        </w:rPr>
      </w:pPr>
      <w:r>
        <w:rPr>
          <w:rFonts w:ascii="Arial" w:eastAsia="Arial" w:hAnsi="Arial" w:cs="Arial"/>
          <w:b/>
          <w:sz w:val="16"/>
          <w:szCs w:val="16"/>
        </w:rPr>
        <w:t>Обмеження щодо використання продукту</w:t>
      </w:r>
    </w:p>
    <w:p w14:paraId="150B3322" w14:textId="77777777" w:rsidR="00026169" w:rsidRDefault="003765B5">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Використовувати лише за призначенням.</w:t>
      </w:r>
    </w:p>
    <w:p w14:paraId="69B56063" w14:textId="2C431567" w:rsidR="00026169" w:rsidRDefault="003765B5">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Набір RevoDx </w:t>
      </w:r>
      <w:r>
        <w:rPr>
          <w:rFonts w:ascii="Arial" w:eastAsia="Arial" w:hAnsi="Arial" w:cs="Arial"/>
          <w:color w:val="000000"/>
          <w:sz w:val="14"/>
          <w:szCs w:val="14"/>
        </w:rPr>
        <w:t xml:space="preserve">Mycoplasma Genitalium qPCR Kit </w:t>
      </w:r>
      <w:r>
        <w:rPr>
          <w:rFonts w:ascii="Arial" w:eastAsia="Arial" w:hAnsi="Arial" w:cs="Arial"/>
          <w:sz w:val="14"/>
          <w:szCs w:val="14"/>
        </w:rPr>
        <w:t xml:space="preserve">призначений </w:t>
      </w:r>
      <w:r w:rsidR="000D6078" w:rsidRPr="0072768C">
        <w:rPr>
          <w:rFonts w:ascii="Arial" w:eastAsia="Arial" w:hAnsi="Arial" w:cs="Arial"/>
          <w:sz w:val="14"/>
          <w:szCs w:val="14"/>
          <w:lang w:val="ru-RU"/>
        </w:rPr>
        <w:t>для</w:t>
      </w:r>
      <w:r w:rsidR="000D6078" w:rsidRPr="000D6078">
        <w:rPr>
          <w:rFonts w:ascii="Arial" w:eastAsia="Arial" w:hAnsi="Arial" w:cs="Arial"/>
          <w:sz w:val="14"/>
          <w:szCs w:val="14"/>
        </w:rPr>
        <w:t xml:space="preserve"> </w:t>
      </w:r>
      <w:r w:rsidR="000D6078" w:rsidRPr="0072768C">
        <w:rPr>
          <w:rFonts w:ascii="Arial" w:eastAsia="Arial" w:hAnsi="Arial" w:cs="Arial"/>
          <w:sz w:val="14"/>
          <w:szCs w:val="14"/>
          <w:lang w:val="ru-RU"/>
        </w:rPr>
        <w:t>діагностики</w:t>
      </w:r>
      <w:r w:rsidR="000D6078" w:rsidRPr="000D6078">
        <w:rPr>
          <w:rFonts w:ascii="Arial" w:eastAsia="Arial" w:hAnsi="Arial" w:cs="Arial"/>
          <w:sz w:val="14"/>
          <w:szCs w:val="14"/>
        </w:rPr>
        <w:t xml:space="preserve"> </w:t>
      </w:r>
      <w:r w:rsidR="000D6078" w:rsidRPr="000D6078">
        <w:rPr>
          <w:rFonts w:ascii="Arial" w:eastAsia="Arial" w:hAnsi="Arial" w:cs="Arial"/>
          <w:i/>
          <w:iCs/>
          <w:sz w:val="14"/>
          <w:szCs w:val="14"/>
        </w:rPr>
        <w:t>in vitro</w:t>
      </w:r>
      <w:r>
        <w:rPr>
          <w:rFonts w:ascii="Arial" w:eastAsia="Arial" w:hAnsi="Arial" w:cs="Arial"/>
          <w:color w:val="000000"/>
          <w:sz w:val="14"/>
          <w:szCs w:val="14"/>
        </w:rPr>
        <w:t>.</w:t>
      </w:r>
    </w:p>
    <w:p w14:paraId="6E3FA947" w14:textId="1B7E4820"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Потенційні мутації в цільових областях геном</w:t>
      </w:r>
      <w:r w:rsidR="000D6078">
        <w:rPr>
          <w:rFonts w:ascii="Arial" w:eastAsia="Arial" w:hAnsi="Arial" w:cs="Arial"/>
          <w:sz w:val="14"/>
          <w:szCs w:val="14"/>
          <w:lang w:val="ru-RU"/>
        </w:rPr>
        <w:t>у</w:t>
      </w:r>
      <w:r w:rsidRPr="0072768C">
        <w:rPr>
          <w:rFonts w:ascii="Arial" w:eastAsia="Arial" w:hAnsi="Arial" w:cs="Arial"/>
          <w:sz w:val="14"/>
          <w:szCs w:val="14"/>
          <w:lang w:val="ru-RU"/>
        </w:rPr>
        <w:t xml:space="preserve"> </w:t>
      </w:r>
      <w:r w:rsidR="000D6078" w:rsidRPr="000D6078">
        <w:rPr>
          <w:rFonts w:ascii="Arial" w:eastAsia="Arial" w:hAnsi="Arial" w:cs="Arial"/>
          <w:i/>
          <w:iCs/>
          <w:color w:val="000000"/>
          <w:sz w:val="14"/>
          <w:szCs w:val="14"/>
        </w:rPr>
        <w:t>M</w:t>
      </w:r>
      <w:r w:rsidR="000D6078">
        <w:rPr>
          <w:rFonts w:ascii="Arial" w:eastAsia="Arial" w:hAnsi="Arial" w:cs="Arial"/>
          <w:i/>
          <w:iCs/>
          <w:color w:val="000000"/>
          <w:sz w:val="14"/>
          <w:szCs w:val="14"/>
          <w:lang w:val="uk-UA"/>
        </w:rPr>
        <w:t>.</w:t>
      </w:r>
      <w:r w:rsidR="000D6078" w:rsidRPr="000D6078">
        <w:rPr>
          <w:rFonts w:ascii="Arial" w:eastAsia="Arial" w:hAnsi="Arial" w:cs="Arial"/>
          <w:i/>
          <w:iCs/>
          <w:color w:val="000000"/>
          <w:sz w:val="14"/>
          <w:szCs w:val="14"/>
          <w:lang w:val="ru-RU"/>
        </w:rPr>
        <w:t xml:space="preserve"> </w:t>
      </w:r>
      <w:r w:rsidR="000D6078" w:rsidRPr="000D6078">
        <w:rPr>
          <w:rFonts w:ascii="Arial" w:eastAsia="Arial" w:hAnsi="Arial" w:cs="Arial"/>
          <w:i/>
          <w:iCs/>
          <w:color w:val="000000"/>
          <w:sz w:val="14"/>
          <w:szCs w:val="14"/>
          <w:lang w:val="pl-PL"/>
        </w:rPr>
        <w:t>g</w:t>
      </w:r>
      <w:r w:rsidR="000D6078" w:rsidRPr="000D6078">
        <w:rPr>
          <w:rFonts w:ascii="Arial" w:eastAsia="Arial" w:hAnsi="Arial" w:cs="Arial"/>
          <w:i/>
          <w:iCs/>
          <w:color w:val="000000"/>
          <w:sz w:val="14"/>
          <w:szCs w:val="14"/>
        </w:rPr>
        <w:t>enitalium</w:t>
      </w:r>
      <w:r w:rsidRPr="0072768C">
        <w:rPr>
          <w:rFonts w:ascii="Arial" w:eastAsia="Arial" w:hAnsi="Arial" w:cs="Arial"/>
          <w:sz w:val="14"/>
          <w:szCs w:val="14"/>
          <w:lang w:val="ru-RU"/>
        </w:rPr>
        <w:t>, покритих оліго</w:t>
      </w:r>
      <w:r w:rsidR="000D6078">
        <w:rPr>
          <w:rFonts w:ascii="Arial" w:eastAsia="Arial" w:hAnsi="Arial" w:cs="Arial"/>
          <w:sz w:val="14"/>
          <w:szCs w:val="14"/>
          <w:lang w:val="ru-RU"/>
        </w:rPr>
        <w:t>нуклеотидами</w:t>
      </w:r>
      <w:r w:rsidRPr="0072768C">
        <w:rPr>
          <w:rFonts w:ascii="Arial" w:eastAsia="Arial" w:hAnsi="Arial" w:cs="Arial"/>
          <w:sz w:val="14"/>
          <w:szCs w:val="14"/>
          <w:lang w:val="ru-RU"/>
        </w:rPr>
        <w:t xml:space="preserve"> в наборі, можуть призвести до хибнонегативних результатів тесту.</w:t>
      </w:r>
    </w:p>
    <w:p w14:paraId="1B4DF78A" w14:textId="3AC0CBCC"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Цей набір валідовано для використання з</w:t>
      </w:r>
      <w:r w:rsidR="000D6078">
        <w:rPr>
          <w:rFonts w:ascii="Arial" w:eastAsia="Arial" w:hAnsi="Arial" w:cs="Arial"/>
          <w:sz w:val="14"/>
          <w:szCs w:val="14"/>
          <w:lang w:val="ru-RU"/>
        </w:rPr>
        <w:t xml:space="preserve"> набором для виділення</w:t>
      </w:r>
      <w:r w:rsidRPr="0072768C">
        <w:rPr>
          <w:rFonts w:ascii="Arial" w:eastAsia="Arial" w:hAnsi="Arial" w:cs="Arial"/>
          <w:color w:val="000000"/>
          <w:sz w:val="14"/>
          <w:szCs w:val="14"/>
          <w:lang w:val="ru-RU"/>
        </w:rPr>
        <w:t xml:space="preserve"> </w:t>
      </w:r>
      <w:r>
        <w:rPr>
          <w:rFonts w:ascii="Arial" w:eastAsia="Arial" w:hAnsi="Arial" w:cs="Arial"/>
          <w:sz w:val="14"/>
          <w:szCs w:val="14"/>
        </w:rPr>
        <w:t>RevoDx</w:t>
      </w:r>
      <w:r w:rsidRPr="0072768C">
        <w:rPr>
          <w:rFonts w:ascii="Arial" w:eastAsia="Arial" w:hAnsi="Arial" w:cs="Arial"/>
          <w:sz w:val="14"/>
          <w:szCs w:val="14"/>
          <w:lang w:val="ru-RU"/>
        </w:rPr>
        <w:t xml:space="preserve"> </w:t>
      </w:r>
      <w:r>
        <w:rPr>
          <w:rFonts w:ascii="Arial" w:eastAsia="Arial" w:hAnsi="Arial" w:cs="Arial"/>
          <w:sz w:val="14"/>
          <w:szCs w:val="14"/>
        </w:rPr>
        <w:t>Genomic</w:t>
      </w:r>
      <w:r w:rsidRPr="0072768C">
        <w:rPr>
          <w:rFonts w:ascii="Arial" w:eastAsia="Arial" w:hAnsi="Arial" w:cs="Arial"/>
          <w:sz w:val="14"/>
          <w:szCs w:val="14"/>
          <w:lang w:val="ru-RU"/>
        </w:rPr>
        <w:t xml:space="preserve"> </w:t>
      </w:r>
      <w:r>
        <w:rPr>
          <w:rFonts w:ascii="Arial" w:eastAsia="Arial" w:hAnsi="Arial" w:cs="Arial"/>
          <w:sz w:val="14"/>
          <w:szCs w:val="14"/>
        </w:rPr>
        <w:t>DNA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Purification</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from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Bacteria</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Використання інших комплектів для очищення може негативно вплинути на характеристики комплекту.</w:t>
      </w:r>
    </w:p>
    <w:p w14:paraId="191E2E98" w14:textId="77777777"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35EE3F4E" w14:textId="77777777"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0FFF751F" w14:textId="77777777"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563CDB4F" w14:textId="77777777"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77B6569D" w14:textId="77777777" w:rsidR="00026169" w:rsidRPr="0072768C" w:rsidRDefault="003765B5">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72768C">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2925BAF9" w14:textId="77777777" w:rsidR="00026169" w:rsidRPr="0072768C" w:rsidRDefault="00026169">
      <w:pPr>
        <w:widowControl w:val="0"/>
        <w:spacing w:after="0" w:line="240" w:lineRule="auto"/>
        <w:ind w:left="142"/>
        <w:jc w:val="both"/>
        <w:rPr>
          <w:rFonts w:ascii="Arial" w:eastAsia="Arial" w:hAnsi="Arial" w:cs="Arial"/>
          <w:color w:val="000000"/>
          <w:sz w:val="14"/>
          <w:szCs w:val="14"/>
          <w:lang w:val="ru-RU"/>
        </w:rPr>
      </w:pPr>
    </w:p>
    <w:p w14:paraId="2782B8B4" w14:textId="77777777" w:rsidR="00026169" w:rsidRPr="0072768C" w:rsidRDefault="003765B5">
      <w:pPr>
        <w:spacing w:after="0" w:line="240" w:lineRule="auto"/>
        <w:jc w:val="both"/>
        <w:rPr>
          <w:rFonts w:ascii="Arial" w:eastAsia="Arial" w:hAnsi="Arial" w:cs="Arial"/>
          <w:b/>
          <w:sz w:val="16"/>
          <w:szCs w:val="16"/>
          <w:lang w:val="ru-RU"/>
        </w:rPr>
      </w:pPr>
      <w:r w:rsidRPr="0072768C">
        <w:rPr>
          <w:rFonts w:ascii="Arial" w:eastAsia="Arial" w:hAnsi="Arial" w:cs="Arial"/>
          <w:b/>
          <w:sz w:val="16"/>
          <w:szCs w:val="16"/>
          <w:lang w:val="ru-RU"/>
        </w:rPr>
        <w:t>Опис продукту</w:t>
      </w:r>
    </w:p>
    <w:p w14:paraId="7D49605C" w14:textId="07C66CDF" w:rsidR="000D6078" w:rsidRDefault="000D6078" w:rsidP="000D6078">
      <w:pPr>
        <w:spacing w:after="0" w:line="240" w:lineRule="auto"/>
        <w:jc w:val="both"/>
        <w:rPr>
          <w:rFonts w:ascii="Arial" w:eastAsia="Arial" w:hAnsi="Arial" w:cs="Arial"/>
          <w:sz w:val="14"/>
          <w:szCs w:val="14"/>
          <w:lang w:val="ru-RU"/>
        </w:rPr>
      </w:pPr>
      <w:r>
        <w:rPr>
          <w:rFonts w:ascii="Arial" w:eastAsia="Arial" w:hAnsi="Arial" w:cs="Arial"/>
          <w:sz w:val="14"/>
          <w:szCs w:val="14"/>
          <w:lang w:val="uk-UA"/>
        </w:rPr>
        <w:t xml:space="preserve">Набір </w:t>
      </w:r>
      <w:r>
        <w:rPr>
          <w:rFonts w:ascii="Arial" w:eastAsia="Arial" w:hAnsi="Arial" w:cs="Arial"/>
          <w:sz w:val="14"/>
          <w:szCs w:val="14"/>
        </w:rPr>
        <w:t>RevoDx</w:t>
      </w:r>
      <w:r w:rsidRPr="000D6078">
        <w:rPr>
          <w:rFonts w:ascii="Arial" w:eastAsia="Arial" w:hAnsi="Arial" w:cs="Arial"/>
          <w:sz w:val="14"/>
          <w:szCs w:val="14"/>
          <w:lang w:val="ru-RU"/>
        </w:rPr>
        <w:t xml:space="preserve"> </w:t>
      </w:r>
      <w:r>
        <w:rPr>
          <w:rFonts w:ascii="Arial" w:eastAsia="Arial" w:hAnsi="Arial" w:cs="Arial"/>
          <w:color w:val="000000"/>
          <w:sz w:val="14"/>
          <w:szCs w:val="14"/>
        </w:rPr>
        <w:t>Mycoplasma</w:t>
      </w:r>
      <w:r w:rsidRPr="000D6078">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0D6078">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0D6078">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0D6078">
        <w:rPr>
          <w:rFonts w:ascii="Arial" w:eastAsia="Arial" w:hAnsi="Arial" w:cs="Arial"/>
          <w:color w:val="000000"/>
          <w:sz w:val="14"/>
          <w:szCs w:val="14"/>
          <w:lang w:val="ru-RU"/>
        </w:rPr>
        <w:t xml:space="preserve"> </w:t>
      </w:r>
      <w:r w:rsidR="003765B5" w:rsidRPr="0072768C">
        <w:rPr>
          <w:rFonts w:ascii="Arial" w:eastAsia="Arial" w:hAnsi="Arial" w:cs="Arial"/>
          <w:sz w:val="14"/>
          <w:szCs w:val="14"/>
          <w:lang w:val="ru-RU"/>
        </w:rPr>
        <w:t xml:space="preserve">— </w:t>
      </w:r>
      <w:bookmarkStart w:id="1" w:name="_Hlk161758503"/>
      <w:r w:rsidRPr="00D529BB">
        <w:rPr>
          <w:rFonts w:ascii="Arial" w:eastAsia="Arial" w:hAnsi="Arial" w:cs="Arial"/>
          <w:sz w:val="14"/>
          <w:szCs w:val="14"/>
          <w:lang w:val="ru-RU"/>
        </w:rPr>
        <w:t xml:space="preserve">це набір для виявлення ДНК </w:t>
      </w:r>
      <w:r w:rsidRPr="000D6078">
        <w:rPr>
          <w:rFonts w:ascii="Arial" w:eastAsia="Arial" w:hAnsi="Arial" w:cs="Arial"/>
          <w:i/>
          <w:iCs/>
          <w:color w:val="000000"/>
          <w:sz w:val="14"/>
          <w:szCs w:val="14"/>
        </w:rPr>
        <w:t>M</w:t>
      </w:r>
      <w:r>
        <w:rPr>
          <w:rFonts w:ascii="Arial" w:eastAsia="Arial" w:hAnsi="Arial" w:cs="Arial"/>
          <w:i/>
          <w:iCs/>
          <w:color w:val="000000"/>
          <w:sz w:val="14"/>
          <w:szCs w:val="14"/>
          <w:lang w:val="uk-UA"/>
        </w:rPr>
        <w:t>.</w:t>
      </w:r>
      <w:r w:rsidRPr="000D6078">
        <w:rPr>
          <w:rFonts w:ascii="Arial" w:eastAsia="Arial" w:hAnsi="Arial" w:cs="Arial"/>
          <w:i/>
          <w:iCs/>
          <w:color w:val="000000"/>
          <w:sz w:val="14"/>
          <w:szCs w:val="14"/>
          <w:lang w:val="pl-PL"/>
        </w:rPr>
        <w:t>g</w:t>
      </w:r>
      <w:r w:rsidRPr="000D6078">
        <w:rPr>
          <w:rFonts w:ascii="Arial" w:eastAsia="Arial" w:hAnsi="Arial" w:cs="Arial"/>
          <w:i/>
          <w:iCs/>
          <w:color w:val="000000"/>
          <w:sz w:val="14"/>
          <w:szCs w:val="14"/>
        </w:rPr>
        <w:t>enitalium</w:t>
      </w:r>
      <w:r w:rsidRPr="00D529BB">
        <w:rPr>
          <w:rFonts w:ascii="Arial" w:eastAsia="Arial" w:hAnsi="Arial" w:cs="Arial"/>
          <w:sz w:val="14"/>
          <w:szCs w:val="14"/>
          <w:lang w:val="ru-RU"/>
        </w:rPr>
        <w:t xml:space="preserve"> 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Pr="00D529BB">
        <w:rPr>
          <w:rFonts w:ascii="Arial" w:eastAsia="Arial" w:hAnsi="Arial" w:cs="Arial"/>
          <w:i/>
          <w:iCs/>
          <w:sz w:val="14"/>
          <w:szCs w:val="14"/>
          <w:lang w:val="ru-RU"/>
        </w:rPr>
        <w:t>Thermus aquaticus</w:t>
      </w:r>
      <w:r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w:t>
      </w:r>
      <w:r w:rsidRPr="00D529BB">
        <w:rPr>
          <w:rFonts w:ascii="Arial" w:eastAsia="Arial" w:hAnsi="Arial" w:cs="Arial"/>
          <w:sz w:val="14"/>
          <w:szCs w:val="14"/>
          <w:lang w:val="ru-RU"/>
        </w:rPr>
        <w:t xml:space="preserve">флуоресценція реакційної суміші перевищує фіксоване порогове значення. Для </w:t>
      </w:r>
      <w:r>
        <w:rPr>
          <w:rFonts w:ascii="Arial" w:eastAsia="Arial" w:hAnsi="Arial" w:cs="Arial"/>
          <w:sz w:val="14"/>
          <w:szCs w:val="14"/>
          <w:lang w:val="ru-RU"/>
        </w:rPr>
        <w:t>перевірки</w:t>
      </w:r>
      <w:r w:rsidRPr="00D529BB">
        <w:rPr>
          <w:rFonts w:ascii="Arial" w:eastAsia="Arial" w:hAnsi="Arial" w:cs="Arial"/>
          <w:sz w:val="14"/>
          <w:szCs w:val="14"/>
          <w:lang w:val="ru-RU"/>
        </w:rPr>
        <w:t xml:space="preserve"> якості екстракції нуклеїнових кислот та проходження ампліфікації в наборі використовується внутрішній контрольний зразок.</w:t>
      </w:r>
    </w:p>
    <w:bookmarkEnd w:id="1"/>
    <w:p w14:paraId="2BFEA5CC" w14:textId="0302A3A2" w:rsidR="00026169" w:rsidRPr="0072768C" w:rsidRDefault="00026169">
      <w:pPr>
        <w:spacing w:after="0" w:line="240" w:lineRule="auto"/>
        <w:jc w:val="both"/>
        <w:rPr>
          <w:rFonts w:ascii="Arial" w:eastAsia="Arial" w:hAnsi="Arial" w:cs="Arial"/>
          <w:b/>
          <w:color w:val="000000"/>
          <w:sz w:val="14"/>
          <w:szCs w:val="14"/>
          <w:lang w:val="ru-RU"/>
        </w:rPr>
      </w:pPr>
    </w:p>
    <w:p w14:paraId="632B3F5A" w14:textId="77777777" w:rsidR="00026169" w:rsidRPr="0072768C" w:rsidRDefault="003765B5">
      <w:pPr>
        <w:spacing w:after="0" w:line="240" w:lineRule="auto"/>
        <w:jc w:val="both"/>
        <w:rPr>
          <w:rFonts w:ascii="Arial" w:eastAsia="Arial" w:hAnsi="Arial" w:cs="Arial"/>
          <w:b/>
          <w:sz w:val="16"/>
          <w:szCs w:val="16"/>
          <w:lang w:val="ru-RU"/>
        </w:rPr>
      </w:pPr>
      <w:r w:rsidRPr="0072768C">
        <w:rPr>
          <w:rFonts w:ascii="Arial" w:eastAsia="Arial" w:hAnsi="Arial" w:cs="Arial"/>
          <w:b/>
          <w:sz w:val="16"/>
          <w:szCs w:val="16"/>
          <w:lang w:val="ru-RU"/>
        </w:rPr>
        <w:t>Загальний опис</w:t>
      </w:r>
    </w:p>
    <w:p w14:paraId="28278BDB" w14:textId="51717FAB" w:rsidR="00026169" w:rsidRDefault="000D6078" w:rsidP="000D6078">
      <w:pPr>
        <w:spacing w:after="0" w:line="240" w:lineRule="auto"/>
        <w:jc w:val="both"/>
        <w:rPr>
          <w:rFonts w:ascii="Arial" w:eastAsia="Arial" w:hAnsi="Arial" w:cs="Arial"/>
          <w:sz w:val="14"/>
          <w:szCs w:val="14"/>
          <w:lang w:val="ru-RU"/>
        </w:rPr>
      </w:pPr>
      <w:r w:rsidRPr="00E13424">
        <w:rPr>
          <w:rFonts w:ascii="Arial" w:eastAsia="Arial" w:hAnsi="Arial" w:cs="Arial"/>
          <w:i/>
          <w:iCs/>
          <w:sz w:val="14"/>
          <w:szCs w:val="14"/>
        </w:rPr>
        <w:t>Mycoplasma</w:t>
      </w:r>
      <w:r w:rsidRPr="00E13424">
        <w:rPr>
          <w:rFonts w:ascii="Arial" w:eastAsia="Arial" w:hAnsi="Arial" w:cs="Arial"/>
          <w:i/>
          <w:iCs/>
          <w:sz w:val="14"/>
          <w:szCs w:val="14"/>
          <w:lang w:val="ru-RU"/>
        </w:rPr>
        <w:t xml:space="preserve"> </w:t>
      </w:r>
      <w:r w:rsidRPr="00E13424">
        <w:rPr>
          <w:rFonts w:ascii="Arial" w:eastAsia="Arial" w:hAnsi="Arial" w:cs="Arial"/>
          <w:i/>
          <w:iCs/>
          <w:sz w:val="14"/>
          <w:szCs w:val="14"/>
        </w:rPr>
        <w:t>genitalium</w:t>
      </w:r>
      <w:r w:rsidRPr="00665FDF">
        <w:rPr>
          <w:rFonts w:ascii="Arial" w:eastAsia="Arial" w:hAnsi="Arial" w:cs="Arial"/>
          <w:sz w:val="14"/>
          <w:szCs w:val="14"/>
          <w:lang w:val="ru-RU"/>
        </w:rPr>
        <w:t xml:space="preserve"> є бактері</w:t>
      </w:r>
      <w:r>
        <w:rPr>
          <w:rFonts w:ascii="Arial" w:eastAsia="Arial" w:hAnsi="Arial" w:cs="Arial"/>
          <w:sz w:val="14"/>
          <w:szCs w:val="14"/>
          <w:lang w:val="ru-RU"/>
        </w:rPr>
        <w:t>єю з найменшим відомим геномом</w:t>
      </w:r>
      <w:r w:rsidRPr="00665FDF">
        <w:rPr>
          <w:rFonts w:ascii="Arial" w:eastAsia="Arial" w:hAnsi="Arial" w:cs="Arial"/>
          <w:sz w:val="14"/>
          <w:szCs w:val="14"/>
          <w:lang w:val="ru-RU"/>
        </w:rPr>
        <w:t>. В</w:t>
      </w:r>
      <w:r>
        <w:rPr>
          <w:rFonts w:ascii="Arial" w:eastAsia="Arial" w:hAnsi="Arial" w:cs="Arial"/>
          <w:sz w:val="14"/>
          <w:szCs w:val="14"/>
          <w:lang w:val="ru-RU"/>
        </w:rPr>
        <w:t>она</w:t>
      </w:r>
      <w:r w:rsidRPr="00665FDF">
        <w:rPr>
          <w:rFonts w:ascii="Arial" w:eastAsia="Arial" w:hAnsi="Arial" w:cs="Arial"/>
          <w:sz w:val="14"/>
          <w:szCs w:val="14"/>
          <w:lang w:val="ru-RU"/>
        </w:rPr>
        <w:t xml:space="preserve"> не має клітинної стінки, тому не може бути виявлен</w:t>
      </w:r>
      <w:r>
        <w:rPr>
          <w:rFonts w:ascii="Arial" w:eastAsia="Arial" w:hAnsi="Arial" w:cs="Arial"/>
          <w:sz w:val="14"/>
          <w:szCs w:val="14"/>
          <w:lang w:val="ru-RU"/>
        </w:rPr>
        <w:t>а</w:t>
      </w:r>
      <w:r w:rsidRPr="00665FDF">
        <w:rPr>
          <w:rFonts w:ascii="Arial" w:eastAsia="Arial" w:hAnsi="Arial" w:cs="Arial"/>
          <w:sz w:val="14"/>
          <w:szCs w:val="14"/>
          <w:lang w:val="ru-RU"/>
        </w:rPr>
        <w:t xml:space="preserve"> під час фарбування зразка за Грамом. </w:t>
      </w:r>
      <w:r w:rsidRPr="00E13424">
        <w:rPr>
          <w:rFonts w:ascii="Arial" w:eastAsia="Arial" w:hAnsi="Arial" w:cs="Arial"/>
          <w:i/>
          <w:iCs/>
          <w:sz w:val="14"/>
          <w:szCs w:val="14"/>
        </w:rPr>
        <w:t>M</w:t>
      </w:r>
      <w:r w:rsidRPr="00E13424">
        <w:rPr>
          <w:rFonts w:ascii="Arial" w:eastAsia="Arial" w:hAnsi="Arial" w:cs="Arial"/>
          <w:i/>
          <w:iCs/>
          <w:sz w:val="14"/>
          <w:szCs w:val="14"/>
          <w:lang w:val="ru-RU"/>
        </w:rPr>
        <w:t xml:space="preserve">. </w:t>
      </w:r>
      <w:r w:rsidRPr="00E13424">
        <w:rPr>
          <w:rFonts w:ascii="Arial" w:eastAsia="Arial" w:hAnsi="Arial" w:cs="Arial"/>
          <w:i/>
          <w:iCs/>
          <w:sz w:val="14"/>
          <w:szCs w:val="14"/>
        </w:rPr>
        <w:t>genitalium</w:t>
      </w:r>
      <w:r w:rsidRPr="00665FDF">
        <w:rPr>
          <w:rFonts w:ascii="Arial" w:eastAsia="Arial" w:hAnsi="Arial" w:cs="Arial"/>
          <w:sz w:val="14"/>
          <w:szCs w:val="14"/>
          <w:lang w:val="ru-RU"/>
        </w:rPr>
        <w:t xml:space="preserve"> переважно зустрічається в сечостатевих шляхах обох статей. В</w:t>
      </w:r>
      <w:r>
        <w:rPr>
          <w:rFonts w:ascii="Arial" w:eastAsia="Arial" w:hAnsi="Arial" w:cs="Arial"/>
          <w:sz w:val="14"/>
          <w:szCs w:val="14"/>
          <w:lang w:val="ru-RU"/>
        </w:rPr>
        <w:t>она</w:t>
      </w:r>
      <w:r w:rsidRPr="00665FDF">
        <w:rPr>
          <w:rFonts w:ascii="Arial" w:eastAsia="Arial" w:hAnsi="Arial" w:cs="Arial"/>
          <w:sz w:val="14"/>
          <w:szCs w:val="14"/>
          <w:lang w:val="ru-RU"/>
        </w:rPr>
        <w:t xml:space="preserve"> </w:t>
      </w:r>
      <w:r>
        <w:rPr>
          <w:rFonts w:ascii="Arial" w:eastAsia="Arial" w:hAnsi="Arial" w:cs="Arial"/>
          <w:sz w:val="14"/>
          <w:szCs w:val="14"/>
          <w:lang w:val="ru-RU"/>
        </w:rPr>
        <w:t>не викликає реакції</w:t>
      </w:r>
      <w:r w:rsidRPr="00665FDF">
        <w:rPr>
          <w:rFonts w:ascii="Arial" w:eastAsia="Arial" w:hAnsi="Arial" w:cs="Arial"/>
          <w:sz w:val="14"/>
          <w:szCs w:val="14"/>
          <w:lang w:val="ru-RU"/>
        </w:rPr>
        <w:t xml:space="preserve"> імунної системи, </w:t>
      </w:r>
      <w:r>
        <w:rPr>
          <w:rFonts w:ascii="Arial" w:eastAsia="Arial" w:hAnsi="Arial" w:cs="Arial"/>
          <w:sz w:val="14"/>
          <w:szCs w:val="14"/>
          <w:lang w:val="ru-RU"/>
        </w:rPr>
        <w:t>оскільки проникає всередину клітин господаря</w:t>
      </w:r>
      <w:r w:rsidRPr="00665FDF">
        <w:rPr>
          <w:rFonts w:ascii="Arial" w:eastAsia="Arial" w:hAnsi="Arial" w:cs="Arial"/>
          <w:sz w:val="14"/>
          <w:szCs w:val="14"/>
          <w:lang w:val="ru-RU"/>
        </w:rPr>
        <w:t xml:space="preserve"> </w:t>
      </w:r>
      <w:r>
        <w:rPr>
          <w:rFonts w:ascii="Arial" w:eastAsia="Arial" w:hAnsi="Arial" w:cs="Arial"/>
          <w:sz w:val="14"/>
          <w:szCs w:val="14"/>
          <w:lang w:val="ru-RU"/>
        </w:rPr>
        <w:t xml:space="preserve">і є </w:t>
      </w:r>
      <w:r w:rsidRPr="00665FDF">
        <w:rPr>
          <w:rFonts w:ascii="Arial" w:eastAsia="Arial" w:hAnsi="Arial" w:cs="Arial"/>
          <w:sz w:val="14"/>
          <w:szCs w:val="14"/>
          <w:lang w:val="ru-RU"/>
        </w:rPr>
        <w:t>внутрішньоклітинн</w:t>
      </w:r>
      <w:r>
        <w:rPr>
          <w:rFonts w:ascii="Arial" w:eastAsia="Arial" w:hAnsi="Arial" w:cs="Arial"/>
          <w:sz w:val="14"/>
          <w:szCs w:val="14"/>
          <w:lang w:val="ru-RU"/>
        </w:rPr>
        <w:t xml:space="preserve">ою </w:t>
      </w:r>
      <w:r w:rsidRPr="00665FDF">
        <w:rPr>
          <w:rFonts w:ascii="Arial" w:eastAsia="Arial" w:hAnsi="Arial" w:cs="Arial"/>
          <w:sz w:val="14"/>
          <w:szCs w:val="14"/>
          <w:lang w:val="ru-RU"/>
        </w:rPr>
        <w:t>інфекці</w:t>
      </w:r>
      <w:r>
        <w:rPr>
          <w:rFonts w:ascii="Arial" w:eastAsia="Arial" w:hAnsi="Arial" w:cs="Arial"/>
          <w:sz w:val="14"/>
          <w:szCs w:val="14"/>
          <w:lang w:val="ru-RU"/>
        </w:rPr>
        <w:t>є</w:t>
      </w:r>
      <w:r w:rsidRPr="00665FDF">
        <w:rPr>
          <w:rFonts w:ascii="Arial" w:eastAsia="Arial" w:hAnsi="Arial" w:cs="Arial"/>
          <w:sz w:val="14"/>
          <w:szCs w:val="14"/>
          <w:lang w:val="ru-RU"/>
        </w:rPr>
        <w:t xml:space="preserve">ю (можливо, </w:t>
      </w:r>
      <w:r>
        <w:rPr>
          <w:rFonts w:ascii="Arial" w:eastAsia="Arial" w:hAnsi="Arial" w:cs="Arial"/>
          <w:sz w:val="14"/>
          <w:szCs w:val="14"/>
          <w:lang w:val="ru-RU"/>
        </w:rPr>
        <w:t>завдяки своїй загостреній формі</w:t>
      </w:r>
      <w:r w:rsidRPr="00665FDF">
        <w:rPr>
          <w:rFonts w:ascii="Arial" w:eastAsia="Arial" w:hAnsi="Arial" w:cs="Arial"/>
          <w:sz w:val="14"/>
          <w:szCs w:val="14"/>
          <w:lang w:val="ru-RU"/>
        </w:rPr>
        <w:t xml:space="preserve">), а також шляхом антигенної та фазової варіації своїх білків, що експресуються на поверхні. Інфекція </w:t>
      </w:r>
      <w:r w:rsidRPr="00923A7C">
        <w:rPr>
          <w:rFonts w:ascii="Arial" w:eastAsia="Arial" w:hAnsi="Arial" w:cs="Arial"/>
          <w:i/>
          <w:iCs/>
          <w:sz w:val="14"/>
          <w:szCs w:val="14"/>
        </w:rPr>
        <w:t>M</w:t>
      </w:r>
      <w:r w:rsidRPr="00923A7C">
        <w:rPr>
          <w:rFonts w:ascii="Arial" w:eastAsia="Arial" w:hAnsi="Arial" w:cs="Arial"/>
          <w:i/>
          <w:iCs/>
          <w:sz w:val="14"/>
          <w:szCs w:val="14"/>
          <w:lang w:val="ru-RU"/>
        </w:rPr>
        <w:t xml:space="preserve">. </w:t>
      </w:r>
      <w:r w:rsidRPr="00923A7C">
        <w:rPr>
          <w:rFonts w:ascii="Arial" w:eastAsia="Arial" w:hAnsi="Arial" w:cs="Arial"/>
          <w:i/>
          <w:iCs/>
          <w:sz w:val="14"/>
          <w:szCs w:val="14"/>
        </w:rPr>
        <w:t>genitalium</w:t>
      </w:r>
      <w:r w:rsidRPr="00665FDF">
        <w:rPr>
          <w:rFonts w:ascii="Arial" w:eastAsia="Arial" w:hAnsi="Arial" w:cs="Arial"/>
          <w:sz w:val="14"/>
          <w:szCs w:val="14"/>
          <w:lang w:val="ru-RU"/>
        </w:rPr>
        <w:t xml:space="preserve"> може зберігатися протягом місяців або років у безсимптомних осіб. </w:t>
      </w:r>
      <w:r>
        <w:rPr>
          <w:rFonts w:ascii="Arial" w:eastAsia="Arial" w:hAnsi="Arial" w:cs="Arial"/>
          <w:sz w:val="14"/>
          <w:szCs w:val="14"/>
          <w:lang w:val="ru-RU"/>
        </w:rPr>
        <w:t>Її</w:t>
      </w:r>
      <w:r w:rsidRPr="00665FDF">
        <w:rPr>
          <w:rFonts w:ascii="Arial" w:eastAsia="Arial" w:hAnsi="Arial" w:cs="Arial"/>
          <w:sz w:val="14"/>
          <w:szCs w:val="14"/>
          <w:lang w:val="ru-RU"/>
        </w:rPr>
        <w:t xml:space="preserve"> виявляють у зразках</w:t>
      </w:r>
      <w:r>
        <w:rPr>
          <w:rFonts w:ascii="Arial" w:eastAsia="Arial" w:hAnsi="Arial" w:cs="Arial"/>
          <w:sz w:val="14"/>
          <w:szCs w:val="14"/>
          <w:lang w:val="ru-RU"/>
        </w:rPr>
        <w:t xml:space="preserve"> зі</w:t>
      </w:r>
      <w:r w:rsidRPr="00665FDF">
        <w:rPr>
          <w:rFonts w:ascii="Arial" w:eastAsia="Arial" w:hAnsi="Arial" w:cs="Arial"/>
          <w:sz w:val="14"/>
          <w:szCs w:val="14"/>
          <w:lang w:val="ru-RU"/>
        </w:rPr>
        <w:t xml:space="preserve"> статевих органів 15-25% чоловіків з негонококовим уретритом і 10-13% жінок із запальним захворюванням органів малого тазу. Хоча вважається, що патологічні наслідки інфікування </w:t>
      </w:r>
      <w:r w:rsidRPr="00923A7C">
        <w:rPr>
          <w:rFonts w:ascii="Arial" w:eastAsia="Arial" w:hAnsi="Arial" w:cs="Arial"/>
          <w:i/>
          <w:iCs/>
          <w:sz w:val="14"/>
          <w:szCs w:val="14"/>
        </w:rPr>
        <w:t>M</w:t>
      </w:r>
      <w:r w:rsidRPr="00923A7C">
        <w:rPr>
          <w:rFonts w:ascii="Arial" w:eastAsia="Arial" w:hAnsi="Arial" w:cs="Arial"/>
          <w:i/>
          <w:iCs/>
          <w:sz w:val="14"/>
          <w:szCs w:val="14"/>
          <w:lang w:val="ru-RU"/>
        </w:rPr>
        <w:t xml:space="preserve">. </w:t>
      </w:r>
      <w:r w:rsidRPr="00923A7C">
        <w:rPr>
          <w:rFonts w:ascii="Arial" w:eastAsia="Arial" w:hAnsi="Arial" w:cs="Arial"/>
          <w:i/>
          <w:iCs/>
          <w:sz w:val="14"/>
          <w:szCs w:val="14"/>
        </w:rPr>
        <w:t>genitalium</w:t>
      </w:r>
      <w:r w:rsidRPr="00665FDF">
        <w:rPr>
          <w:rFonts w:ascii="Arial" w:eastAsia="Arial" w:hAnsi="Arial" w:cs="Arial"/>
          <w:sz w:val="14"/>
          <w:szCs w:val="14"/>
          <w:lang w:val="ru-RU"/>
        </w:rPr>
        <w:t xml:space="preserve"> здебільшого зумовлені реакцією організму-господаря, було показано, що </w:t>
      </w:r>
      <w:r w:rsidRPr="00923A7C">
        <w:rPr>
          <w:rFonts w:ascii="Arial" w:eastAsia="Arial" w:hAnsi="Arial" w:cs="Arial"/>
          <w:i/>
          <w:iCs/>
          <w:sz w:val="14"/>
          <w:szCs w:val="14"/>
        </w:rPr>
        <w:t>M</w:t>
      </w:r>
      <w:r w:rsidRPr="00923A7C">
        <w:rPr>
          <w:rFonts w:ascii="Arial" w:eastAsia="Arial" w:hAnsi="Arial" w:cs="Arial"/>
          <w:i/>
          <w:iCs/>
          <w:sz w:val="14"/>
          <w:szCs w:val="14"/>
          <w:lang w:val="ru-RU"/>
        </w:rPr>
        <w:t xml:space="preserve">. </w:t>
      </w:r>
      <w:r w:rsidRPr="00923A7C">
        <w:rPr>
          <w:rFonts w:ascii="Arial" w:eastAsia="Arial" w:hAnsi="Arial" w:cs="Arial"/>
          <w:i/>
          <w:iCs/>
          <w:sz w:val="14"/>
          <w:szCs w:val="14"/>
        </w:rPr>
        <w:t>genitalium</w:t>
      </w:r>
      <w:r w:rsidRPr="00665FDF">
        <w:rPr>
          <w:rFonts w:ascii="Arial" w:eastAsia="Arial" w:hAnsi="Arial" w:cs="Arial"/>
          <w:sz w:val="14"/>
          <w:szCs w:val="14"/>
          <w:lang w:val="ru-RU"/>
        </w:rPr>
        <w:t xml:space="preserve"> безпосередньо спричиняє пошкодження війок у культурі фаллопієвих клітин людини.</w:t>
      </w:r>
    </w:p>
    <w:p w14:paraId="2B188584" w14:textId="77777777" w:rsidR="000D6078" w:rsidRPr="000D6078" w:rsidRDefault="000D6078" w:rsidP="000D6078">
      <w:pPr>
        <w:spacing w:after="0" w:line="240" w:lineRule="auto"/>
        <w:jc w:val="both"/>
        <w:rPr>
          <w:rFonts w:ascii="Arial" w:eastAsia="Arial" w:hAnsi="Arial" w:cs="Arial"/>
          <w:sz w:val="14"/>
          <w:szCs w:val="14"/>
          <w:lang w:val="ru-RU"/>
        </w:rPr>
      </w:pPr>
    </w:p>
    <w:p w14:paraId="2ED4A755" w14:textId="66C6E6E0" w:rsidR="00026169" w:rsidRPr="000D6078" w:rsidRDefault="003765B5" w:rsidP="000D6078">
      <w:pPr>
        <w:spacing w:after="0" w:line="240" w:lineRule="auto"/>
        <w:jc w:val="both"/>
        <w:rPr>
          <w:rFonts w:ascii="Arial" w:eastAsia="Arial" w:hAnsi="Arial" w:cs="Arial"/>
          <w:b/>
          <w:sz w:val="16"/>
          <w:szCs w:val="16"/>
          <w:lang w:val="uk-UA"/>
        </w:rPr>
      </w:pPr>
      <w:r>
        <w:rPr>
          <w:rFonts w:ascii="Arial" w:eastAsia="Arial" w:hAnsi="Arial" w:cs="Arial"/>
          <w:b/>
          <w:sz w:val="16"/>
          <w:szCs w:val="16"/>
        </w:rPr>
        <w:t>Інформація про безпеку</w:t>
      </w:r>
    </w:p>
    <w:p w14:paraId="2F2439ED" w14:textId="77777777" w:rsidR="00026169" w:rsidRPr="000D6078" w:rsidRDefault="003765B5" w:rsidP="000D6078">
      <w:pPr>
        <w:numPr>
          <w:ilvl w:val="0"/>
          <w:numId w:val="1"/>
        </w:numPr>
        <w:spacing w:after="0" w:line="240" w:lineRule="auto"/>
        <w:ind w:left="142" w:hanging="142"/>
        <w:jc w:val="both"/>
        <w:rPr>
          <w:rFonts w:ascii="Arial" w:eastAsia="Arial" w:hAnsi="Arial" w:cs="Arial"/>
          <w:sz w:val="13"/>
          <w:szCs w:val="13"/>
          <w:lang w:val="uk-UA"/>
        </w:rPr>
      </w:pPr>
      <w:r w:rsidRPr="000D6078">
        <w:rPr>
          <w:rFonts w:ascii="Arial" w:eastAsia="Arial" w:hAnsi="Arial" w:cs="Arial"/>
          <w:sz w:val="13"/>
          <w:szCs w:val="13"/>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1BCF0EF8"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9A0FF0">
        <w:rPr>
          <w:rFonts w:ascii="Arial" w:eastAsia="Arial" w:hAnsi="Arial" w:cs="Arial"/>
          <w:sz w:val="13"/>
          <w:szCs w:val="13"/>
          <w:lang w:val="uk-UA"/>
        </w:rPr>
        <w:t xml:space="preserve">Усі отримані відходи слід вважати потенційно інфекційними. </w:t>
      </w:r>
      <w:r w:rsidRPr="0072768C">
        <w:rPr>
          <w:rFonts w:ascii="Arial" w:eastAsia="Arial" w:hAnsi="Arial" w:cs="Arial"/>
          <w:sz w:val="13"/>
          <w:szCs w:val="13"/>
          <w:lang w:val="ru-RU"/>
        </w:rPr>
        <w:t>З ними слід поводитись та утилізувати відповідно до місцевих правил безпеки.</w:t>
      </w:r>
    </w:p>
    <w:p w14:paraId="717DF9B6"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08E1AF1C"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Уникайте розбризкування та утворення аерозолів.</w:t>
      </w:r>
    </w:p>
    <w:p w14:paraId="55077F8A"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Після роботи із клінічними зразками та реагентами необхідно мити руки. </w:t>
      </w:r>
    </w:p>
    <w:p w14:paraId="1BB4BE15"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72768C">
        <w:rPr>
          <w:rFonts w:ascii="Arial" w:eastAsia="Arial" w:hAnsi="Arial" w:cs="Arial"/>
          <w:sz w:val="13"/>
          <w:szCs w:val="13"/>
          <w:lang w:val="ru-RU"/>
        </w:rPr>
        <w:t xml:space="preserve"> </w:t>
      </w:r>
      <w:r>
        <w:rPr>
          <w:rFonts w:ascii="Arial" w:eastAsia="Arial" w:hAnsi="Arial" w:cs="Arial"/>
          <w:sz w:val="13"/>
          <w:szCs w:val="13"/>
        </w:rPr>
        <w:t>information</w:t>
      </w:r>
      <w:r w:rsidRPr="0072768C">
        <w:rPr>
          <w:rFonts w:ascii="Arial" w:eastAsia="Arial" w:hAnsi="Arial" w:cs="Arial"/>
          <w:sz w:val="13"/>
          <w:szCs w:val="13"/>
          <w:lang w:val="ru-RU"/>
        </w:rPr>
        <w:t xml:space="preserve">) можна отримати від виробника чи його представника за запитом. </w:t>
      </w:r>
    </w:p>
    <w:p w14:paraId="7FECE326"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При роботі в лабораторії використовувати ЗІЗ. </w:t>
      </w:r>
    </w:p>
    <w:p w14:paraId="3DD3197F"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6685FE2B"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72768C">
        <w:rPr>
          <w:rFonts w:ascii="Arial" w:eastAsia="Arial" w:hAnsi="Arial" w:cs="Arial"/>
          <w:sz w:val="13"/>
          <w:szCs w:val="13"/>
          <w:lang w:val="ru-RU"/>
        </w:rPr>
        <w:t>/</w:t>
      </w:r>
      <w:r>
        <w:rPr>
          <w:rFonts w:ascii="Arial" w:eastAsia="Arial" w:hAnsi="Arial" w:cs="Arial"/>
          <w:sz w:val="13"/>
          <w:szCs w:val="13"/>
        </w:rPr>
        <w:t>RNase</w:t>
      </w:r>
      <w:r w:rsidRPr="0072768C">
        <w:rPr>
          <w:rFonts w:ascii="Arial" w:eastAsia="Arial" w:hAnsi="Arial" w:cs="Arial"/>
          <w:sz w:val="13"/>
          <w:szCs w:val="13"/>
          <w:lang w:val="ru-RU"/>
        </w:rPr>
        <w:t>-</w:t>
      </w:r>
      <w:r>
        <w:rPr>
          <w:rFonts w:ascii="Arial" w:eastAsia="Arial" w:hAnsi="Arial" w:cs="Arial"/>
          <w:sz w:val="13"/>
          <w:szCs w:val="13"/>
        </w:rPr>
        <w:t>free</w:t>
      </w:r>
      <w:r w:rsidRPr="0072768C">
        <w:rPr>
          <w:rFonts w:ascii="Arial" w:eastAsia="Arial" w:hAnsi="Arial" w:cs="Arial"/>
          <w:sz w:val="13"/>
          <w:szCs w:val="13"/>
          <w:lang w:val="ru-RU"/>
        </w:rPr>
        <w:t>.</w:t>
      </w:r>
    </w:p>
    <w:p w14:paraId="3D749A14"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3D47BEAB"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046A71F4"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02A24A3A"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27064978"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373D557E" w14:textId="77777777" w:rsidR="00026169" w:rsidRPr="0072768C" w:rsidRDefault="003765B5" w:rsidP="000D6078">
      <w:pPr>
        <w:numPr>
          <w:ilvl w:val="0"/>
          <w:numId w:val="1"/>
        </w:numPr>
        <w:spacing w:after="0" w:line="240" w:lineRule="auto"/>
        <w:ind w:left="142" w:hanging="142"/>
        <w:jc w:val="both"/>
        <w:rPr>
          <w:rFonts w:ascii="Arial" w:eastAsia="Arial" w:hAnsi="Arial" w:cs="Arial"/>
          <w:sz w:val="13"/>
          <w:szCs w:val="13"/>
          <w:lang w:val="ru-RU"/>
        </w:rPr>
      </w:pPr>
      <w:r w:rsidRPr="0072768C">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47058589" w14:textId="77777777" w:rsidR="00026169" w:rsidRPr="0072768C" w:rsidRDefault="00026169">
      <w:pPr>
        <w:spacing w:after="0" w:line="240" w:lineRule="auto"/>
        <w:rPr>
          <w:rFonts w:ascii="Arial" w:eastAsia="Arial" w:hAnsi="Arial" w:cs="Arial"/>
          <w:color w:val="000000"/>
          <w:sz w:val="14"/>
          <w:szCs w:val="14"/>
          <w:lang w:val="ru-RU"/>
        </w:rPr>
      </w:pPr>
    </w:p>
    <w:p w14:paraId="39E0AC8A" w14:textId="77777777" w:rsidR="00026169" w:rsidRPr="0072768C" w:rsidRDefault="003765B5">
      <w:pPr>
        <w:spacing w:after="0" w:line="360" w:lineRule="auto"/>
        <w:jc w:val="both"/>
        <w:rPr>
          <w:rFonts w:ascii="Arial" w:eastAsia="Arial" w:hAnsi="Arial" w:cs="Arial"/>
          <w:b/>
          <w:sz w:val="16"/>
          <w:szCs w:val="16"/>
          <w:lang w:val="ru-RU"/>
        </w:rPr>
      </w:pPr>
      <w:r w:rsidRPr="0072768C">
        <w:rPr>
          <w:rFonts w:ascii="Arial" w:eastAsia="Arial" w:hAnsi="Arial" w:cs="Arial"/>
          <w:b/>
          <w:sz w:val="16"/>
          <w:szCs w:val="16"/>
          <w:lang w:val="ru-RU"/>
        </w:rPr>
        <w:t>Характеристики набору</w:t>
      </w:r>
    </w:p>
    <w:p w14:paraId="7B4806D1" w14:textId="0062A58C" w:rsidR="00026169" w:rsidRPr="0072768C" w:rsidRDefault="003765B5">
      <w:pPr>
        <w:jc w:val="both"/>
        <w:rPr>
          <w:rFonts w:ascii="Arial" w:eastAsia="Arial" w:hAnsi="Arial" w:cs="Arial"/>
          <w:color w:val="292929"/>
          <w:sz w:val="14"/>
          <w:szCs w:val="14"/>
          <w:lang w:val="ru-RU"/>
        </w:rPr>
      </w:pPr>
      <w:r w:rsidRPr="0072768C">
        <w:rPr>
          <w:rFonts w:ascii="Arial" w:eastAsia="Arial" w:hAnsi="Arial" w:cs="Arial"/>
          <w:b/>
          <w:sz w:val="14"/>
          <w:szCs w:val="14"/>
          <w:lang w:val="ru-RU"/>
        </w:rPr>
        <w:t>Межа виявлення (</w:t>
      </w:r>
      <w:r>
        <w:rPr>
          <w:rFonts w:ascii="Arial" w:eastAsia="Arial" w:hAnsi="Arial" w:cs="Arial"/>
          <w:b/>
          <w:sz w:val="14"/>
          <w:szCs w:val="14"/>
        </w:rPr>
        <w:t>LoD</w:t>
      </w:r>
      <w:r w:rsidRPr="0072768C">
        <w:rPr>
          <w:rFonts w:ascii="Arial" w:eastAsia="Arial" w:hAnsi="Arial" w:cs="Arial"/>
          <w:b/>
          <w:sz w:val="14"/>
          <w:szCs w:val="14"/>
          <w:lang w:val="ru-RU"/>
        </w:rPr>
        <w:t xml:space="preserve">) - Аналітичне дослідження чутливості: </w:t>
      </w:r>
      <w:r w:rsidRPr="0072768C">
        <w:rPr>
          <w:rFonts w:ascii="Arial" w:eastAsia="Arial" w:hAnsi="Arial" w:cs="Arial"/>
          <w:b/>
          <w:color w:val="000000"/>
          <w:sz w:val="14"/>
          <w:szCs w:val="14"/>
          <w:lang w:val="ru-RU"/>
        </w:rPr>
        <w:t xml:space="preserve"> </w:t>
      </w:r>
      <w:r w:rsidRPr="0072768C">
        <w:rPr>
          <w:rFonts w:ascii="Arial" w:eastAsia="Arial" w:hAnsi="Arial" w:cs="Arial"/>
          <w:color w:val="292929"/>
          <w:sz w:val="14"/>
          <w:szCs w:val="14"/>
          <w:lang w:val="ru-RU"/>
        </w:rPr>
        <w:t>Для визначення межі виявлення (</w:t>
      </w:r>
      <w:r>
        <w:rPr>
          <w:rFonts w:ascii="Arial" w:eastAsia="Arial" w:hAnsi="Arial" w:cs="Arial"/>
          <w:color w:val="292929"/>
          <w:sz w:val="14"/>
          <w:szCs w:val="14"/>
        </w:rPr>
        <w:t>LoD</w:t>
      </w:r>
      <w:r w:rsidRPr="0072768C">
        <w:rPr>
          <w:rFonts w:ascii="Arial" w:eastAsia="Arial" w:hAnsi="Arial" w:cs="Arial"/>
          <w:color w:val="292929"/>
          <w:sz w:val="14"/>
          <w:szCs w:val="14"/>
          <w:lang w:val="ru-RU"/>
        </w:rPr>
        <w:t xml:space="preserve">) була підготовлена серія розведень збудника, щоб отримати кінцеві концентрації </w:t>
      </w:r>
      <w:r w:rsidRPr="0072768C">
        <w:rPr>
          <w:rFonts w:ascii="Arial" w:eastAsia="Arial" w:hAnsi="Arial" w:cs="Arial"/>
          <w:color w:val="000000"/>
          <w:sz w:val="14"/>
          <w:szCs w:val="14"/>
          <w:lang w:val="ru-RU"/>
        </w:rPr>
        <w:t xml:space="preserve">2430, 810, 270, 90 </w:t>
      </w:r>
      <w:r w:rsidRPr="0072768C">
        <w:rPr>
          <w:rFonts w:ascii="Arial" w:eastAsia="Arial" w:hAnsi="Arial" w:cs="Arial"/>
          <w:sz w:val="14"/>
          <w:szCs w:val="14"/>
          <w:lang w:val="ru-RU"/>
        </w:rPr>
        <w:t>та</w:t>
      </w:r>
      <w:r w:rsidRPr="0072768C">
        <w:rPr>
          <w:rFonts w:ascii="Arial" w:eastAsia="Arial" w:hAnsi="Arial" w:cs="Arial"/>
          <w:color w:val="000000"/>
          <w:sz w:val="14"/>
          <w:szCs w:val="14"/>
          <w:lang w:val="ru-RU"/>
        </w:rPr>
        <w:t xml:space="preserve"> 30 </w:t>
      </w:r>
      <w:r w:rsidRPr="0072768C">
        <w:rPr>
          <w:rFonts w:ascii="Arial" w:eastAsia="Arial" w:hAnsi="Arial" w:cs="Arial"/>
          <w:sz w:val="14"/>
          <w:szCs w:val="14"/>
          <w:lang w:val="ru-RU"/>
        </w:rPr>
        <w:t>КУО/мл</w:t>
      </w:r>
      <w:r w:rsidR="0055437E">
        <w:rPr>
          <w:rFonts w:ascii="Arial" w:eastAsia="Arial" w:hAnsi="Arial" w:cs="Arial"/>
          <w:sz w:val="14"/>
          <w:szCs w:val="14"/>
          <w:lang w:val="ru-RU"/>
        </w:rPr>
        <w:t>,</w:t>
      </w:r>
      <w:r w:rsidRPr="0072768C">
        <w:rPr>
          <w:rFonts w:ascii="Arial" w:eastAsia="Arial" w:hAnsi="Arial" w:cs="Arial"/>
          <w:sz w:val="14"/>
          <w:szCs w:val="14"/>
          <w:lang w:val="ru-RU"/>
        </w:rPr>
        <w:t xml:space="preserve"> шляхом розведення зразк</w:t>
      </w:r>
      <w:r w:rsidR="0055437E">
        <w:rPr>
          <w:rFonts w:ascii="Arial" w:eastAsia="Arial" w:hAnsi="Arial" w:cs="Arial"/>
          <w:sz w:val="14"/>
          <w:szCs w:val="14"/>
          <w:lang w:val="ru-RU"/>
        </w:rPr>
        <w:t>ами</w:t>
      </w:r>
      <w:r w:rsidRPr="0072768C">
        <w:rPr>
          <w:rFonts w:ascii="Arial" w:eastAsia="Arial" w:hAnsi="Arial" w:cs="Arial"/>
          <w:sz w:val="14"/>
          <w:szCs w:val="14"/>
          <w:lang w:val="ru-RU"/>
        </w:rPr>
        <w:t xml:space="preserve"> сечі, зібраних у негативних осіб, для імітації клінічних зразків.</w:t>
      </w:r>
      <w:r w:rsidRPr="0072768C">
        <w:rPr>
          <w:rFonts w:ascii="Arial" w:eastAsia="Arial" w:hAnsi="Arial" w:cs="Arial"/>
          <w:color w:val="000000"/>
          <w:sz w:val="20"/>
          <w:szCs w:val="20"/>
          <w:lang w:val="ru-RU"/>
        </w:rPr>
        <w:t xml:space="preserve"> </w:t>
      </w:r>
      <w:r w:rsidRPr="0072768C">
        <w:rPr>
          <w:rFonts w:ascii="Arial" w:eastAsia="Arial" w:hAnsi="Arial" w:cs="Arial"/>
          <w:sz w:val="14"/>
          <w:szCs w:val="14"/>
          <w:lang w:val="ru-RU"/>
        </w:rPr>
        <w:t>ДНК патогена очищали за допомогою</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RevoDx</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Genomic</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DNA</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Purification</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Kit</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from</w:t>
      </w:r>
      <w:r w:rsidRPr="0072768C">
        <w:rPr>
          <w:rFonts w:ascii="Arial" w:eastAsia="Arial" w:hAnsi="Arial" w:cs="Arial"/>
          <w:color w:val="292929"/>
          <w:sz w:val="14"/>
          <w:szCs w:val="14"/>
          <w:lang w:val="ru-RU"/>
        </w:rPr>
        <w:t xml:space="preserve"> </w:t>
      </w:r>
      <w:r>
        <w:rPr>
          <w:rFonts w:ascii="Arial" w:eastAsia="Arial" w:hAnsi="Arial" w:cs="Arial"/>
          <w:color w:val="292929"/>
          <w:sz w:val="14"/>
          <w:szCs w:val="14"/>
        </w:rPr>
        <w:t>Bacteria</w:t>
      </w:r>
      <w:r w:rsidRPr="0072768C">
        <w:rPr>
          <w:rFonts w:ascii="Arial" w:eastAsia="Arial" w:hAnsi="Arial" w:cs="Arial"/>
          <w:color w:val="292929"/>
          <w:sz w:val="14"/>
          <w:szCs w:val="14"/>
          <w:lang w:val="ru-RU"/>
        </w:rPr>
        <w:t>. Кожне розведення було перевірено в 24 повторах. Значення межі виявлення (</w:t>
      </w:r>
      <w:r>
        <w:rPr>
          <w:rFonts w:ascii="Arial" w:eastAsia="Arial" w:hAnsi="Arial" w:cs="Arial"/>
          <w:color w:val="292929"/>
          <w:sz w:val="14"/>
          <w:szCs w:val="14"/>
        </w:rPr>
        <w:t>LoD</w:t>
      </w:r>
      <w:r w:rsidRPr="0072768C">
        <w:rPr>
          <w:rFonts w:ascii="Arial" w:eastAsia="Arial" w:hAnsi="Arial" w:cs="Arial"/>
          <w:color w:val="292929"/>
          <w:sz w:val="14"/>
          <w:szCs w:val="14"/>
          <w:lang w:val="ru-RU"/>
        </w:rPr>
        <w:t>) було розраховано шляхом пробіт-аналізу. Значення межі виявлення (</w:t>
      </w:r>
      <w:r>
        <w:rPr>
          <w:rFonts w:ascii="Arial" w:eastAsia="Arial" w:hAnsi="Arial" w:cs="Arial"/>
          <w:color w:val="292929"/>
          <w:sz w:val="14"/>
          <w:szCs w:val="14"/>
        </w:rPr>
        <w:t>LoD</w:t>
      </w:r>
      <w:r w:rsidRPr="0072768C">
        <w:rPr>
          <w:rFonts w:ascii="Arial" w:eastAsia="Arial" w:hAnsi="Arial" w:cs="Arial"/>
          <w:color w:val="292929"/>
          <w:sz w:val="14"/>
          <w:szCs w:val="14"/>
          <w:lang w:val="ru-RU"/>
        </w:rPr>
        <w:t xml:space="preserve">) становило 88 КУО/мл. Це значення </w:t>
      </w:r>
      <w:r>
        <w:rPr>
          <w:rFonts w:ascii="Arial" w:eastAsia="Arial" w:hAnsi="Arial" w:cs="Arial"/>
          <w:color w:val="292929"/>
          <w:sz w:val="14"/>
          <w:szCs w:val="14"/>
        </w:rPr>
        <w:t>LoD</w:t>
      </w:r>
      <w:r w:rsidRPr="0072768C">
        <w:rPr>
          <w:rFonts w:ascii="Arial" w:eastAsia="Arial" w:hAnsi="Arial" w:cs="Arial"/>
          <w:color w:val="292929"/>
          <w:sz w:val="14"/>
          <w:szCs w:val="14"/>
          <w:lang w:val="ru-RU"/>
        </w:rPr>
        <w:t xml:space="preserve"> було підтверджено тестуванням додаткових 20 реплікатів із концентрацією </w:t>
      </w:r>
      <w:r w:rsidRPr="0055437E">
        <w:rPr>
          <w:rFonts w:ascii="Arial" w:eastAsia="Arial" w:hAnsi="Arial" w:cs="Arial"/>
          <w:color w:val="292929"/>
          <w:sz w:val="14"/>
          <w:szCs w:val="14"/>
          <w:lang w:val="ru-RU"/>
        </w:rPr>
        <w:t xml:space="preserve">88 КУО/мл. </w:t>
      </w:r>
      <w:r w:rsidRPr="0072768C">
        <w:rPr>
          <w:rFonts w:ascii="Arial" w:eastAsia="Arial" w:hAnsi="Arial" w:cs="Arial"/>
          <w:color w:val="292929"/>
          <w:sz w:val="14"/>
          <w:szCs w:val="14"/>
          <w:lang w:val="ru-RU"/>
        </w:rPr>
        <w:t>Усі 2</w:t>
      </w:r>
      <w:r w:rsidR="0055437E">
        <w:rPr>
          <w:rFonts w:ascii="Arial" w:eastAsia="Arial" w:hAnsi="Arial" w:cs="Arial"/>
          <w:color w:val="292929"/>
          <w:sz w:val="14"/>
          <w:szCs w:val="14"/>
          <w:lang w:val="ru-RU"/>
        </w:rPr>
        <w:t>0</w:t>
      </w:r>
      <w:r w:rsidRPr="0072768C">
        <w:rPr>
          <w:rFonts w:ascii="Arial" w:eastAsia="Arial" w:hAnsi="Arial" w:cs="Arial"/>
          <w:color w:val="292929"/>
          <w:sz w:val="14"/>
          <w:szCs w:val="14"/>
          <w:lang w:val="ru-RU"/>
        </w:rPr>
        <w:t xml:space="preserve"> реплікатів дали позитивні результати, </w:t>
      </w:r>
      <w:r w:rsidR="00406073">
        <w:rPr>
          <w:rFonts w:ascii="Arial" w:eastAsia="Arial" w:hAnsi="Arial" w:cs="Arial"/>
          <w:color w:val="292929"/>
          <w:sz w:val="14"/>
          <w:szCs w:val="14"/>
          <w:lang w:val="ru-RU"/>
        </w:rPr>
        <w:t>таким чином</w:t>
      </w:r>
      <w:r w:rsidRPr="0072768C">
        <w:rPr>
          <w:rFonts w:ascii="Arial" w:eastAsia="Arial" w:hAnsi="Arial" w:cs="Arial"/>
          <w:color w:val="292929"/>
          <w:sz w:val="14"/>
          <w:szCs w:val="14"/>
          <w:lang w:val="ru-RU"/>
        </w:rPr>
        <w:t xml:space="preserve"> було підтверджено, що </w:t>
      </w:r>
      <w:r>
        <w:rPr>
          <w:rFonts w:ascii="Arial" w:eastAsia="Arial" w:hAnsi="Arial" w:cs="Arial"/>
          <w:color w:val="292929"/>
          <w:sz w:val="14"/>
          <w:szCs w:val="14"/>
        </w:rPr>
        <w:t>LoD</w:t>
      </w:r>
      <w:r w:rsidRPr="0072768C">
        <w:rPr>
          <w:rFonts w:ascii="Arial" w:eastAsia="Arial" w:hAnsi="Arial" w:cs="Arial"/>
          <w:color w:val="292929"/>
          <w:sz w:val="14"/>
          <w:szCs w:val="14"/>
          <w:lang w:val="ru-RU"/>
        </w:rPr>
        <w:t xml:space="preserve"> становить 88 КУО/мл.</w:t>
      </w:r>
    </w:p>
    <w:p w14:paraId="153A7438" w14:textId="77777777" w:rsidR="00026169" w:rsidRPr="0072768C" w:rsidRDefault="003765B5">
      <w:pPr>
        <w:spacing w:after="0" w:line="240" w:lineRule="auto"/>
        <w:jc w:val="both"/>
        <w:rPr>
          <w:rFonts w:ascii="Arial" w:eastAsia="Arial" w:hAnsi="Arial" w:cs="Arial"/>
          <w:b/>
          <w:color w:val="000000"/>
          <w:sz w:val="14"/>
          <w:szCs w:val="14"/>
          <w:lang w:val="ru-RU"/>
        </w:rPr>
      </w:pPr>
      <w:r w:rsidRPr="0072768C">
        <w:rPr>
          <w:rFonts w:ascii="Arial" w:eastAsia="Arial" w:hAnsi="Arial" w:cs="Arial"/>
          <w:b/>
          <w:sz w:val="14"/>
          <w:szCs w:val="14"/>
          <w:lang w:val="ru-RU"/>
        </w:rPr>
        <w:t>Інклюзивність</w:t>
      </w:r>
      <w:r w:rsidRPr="0072768C">
        <w:rPr>
          <w:rFonts w:ascii="Arial" w:eastAsia="Arial" w:hAnsi="Arial" w:cs="Arial"/>
          <w:b/>
          <w:color w:val="000000"/>
          <w:sz w:val="14"/>
          <w:szCs w:val="14"/>
          <w:lang w:val="ru-RU"/>
        </w:rPr>
        <w:t xml:space="preserve">: </w:t>
      </w:r>
    </w:p>
    <w:p w14:paraId="59A6EAA6" w14:textId="6AEE3436" w:rsidR="00406073" w:rsidRPr="006A5286" w:rsidRDefault="00406073" w:rsidP="00406073">
      <w:pPr>
        <w:spacing w:after="0" w:line="240" w:lineRule="auto"/>
        <w:jc w:val="both"/>
        <w:rPr>
          <w:rFonts w:ascii="Arial" w:eastAsia="Arial" w:hAnsi="Arial" w:cs="Arial"/>
          <w:color w:val="000000"/>
          <w:sz w:val="14"/>
          <w:szCs w:val="14"/>
          <w:lang w:val="ru-RU"/>
        </w:rPr>
      </w:pPr>
      <w:r w:rsidRPr="006A5286">
        <w:rPr>
          <w:rFonts w:ascii="Arial" w:eastAsia="Arial" w:hAnsi="Arial" w:cs="Arial"/>
          <w:sz w:val="14"/>
          <w:szCs w:val="14"/>
          <w:lang w:val="ru-RU"/>
        </w:rPr>
        <w:t xml:space="preserve">Для послідовностей кожного генотипу, доступних у базах даних </w:t>
      </w:r>
      <w:r>
        <w:rPr>
          <w:rFonts w:ascii="Arial" w:eastAsia="Arial" w:hAnsi="Arial" w:cs="Arial"/>
          <w:sz w:val="14"/>
          <w:szCs w:val="14"/>
        </w:rPr>
        <w:t>NCBI</w:t>
      </w:r>
      <w:r w:rsidRPr="006A5286">
        <w:rPr>
          <w:rFonts w:ascii="Arial" w:eastAsia="Arial" w:hAnsi="Arial" w:cs="Arial"/>
          <w:sz w:val="14"/>
          <w:szCs w:val="14"/>
          <w:lang w:val="ru-RU"/>
        </w:rPr>
        <w:t xml:space="preserve">, було проведено аналіз інклюзивності </w:t>
      </w:r>
      <w:r w:rsidRPr="006C4440">
        <w:rPr>
          <w:rFonts w:ascii="Arial" w:eastAsia="Arial" w:hAnsi="Arial" w:cs="Arial"/>
          <w:i/>
          <w:iCs/>
          <w:sz w:val="14"/>
          <w:szCs w:val="14"/>
        </w:rPr>
        <w:t>in</w:t>
      </w:r>
      <w:r w:rsidRPr="006C4440">
        <w:rPr>
          <w:rFonts w:ascii="Arial" w:eastAsia="Arial" w:hAnsi="Arial" w:cs="Arial"/>
          <w:i/>
          <w:iCs/>
          <w:sz w:val="14"/>
          <w:szCs w:val="14"/>
          <w:lang w:val="ru-RU"/>
        </w:rPr>
        <w:t xml:space="preserve"> </w:t>
      </w:r>
      <w:r w:rsidRPr="006C4440">
        <w:rPr>
          <w:rFonts w:ascii="Arial" w:eastAsia="Arial" w:hAnsi="Arial" w:cs="Arial"/>
          <w:i/>
          <w:iCs/>
          <w:sz w:val="14"/>
          <w:szCs w:val="14"/>
        </w:rPr>
        <w:t>silico</w:t>
      </w:r>
      <w:r w:rsidRPr="006A5286">
        <w:rPr>
          <w:rFonts w:ascii="Arial" w:eastAsia="Arial" w:hAnsi="Arial" w:cs="Arial"/>
          <w:sz w:val="14"/>
          <w:szCs w:val="14"/>
          <w:lang w:val="ru-RU"/>
        </w:rPr>
        <w:t xml:space="preserve"> праймерів і зондів </w:t>
      </w:r>
      <w:r>
        <w:rPr>
          <w:rFonts w:ascii="Arial" w:eastAsia="Arial" w:hAnsi="Arial" w:cs="Arial"/>
          <w:sz w:val="14"/>
          <w:szCs w:val="14"/>
        </w:rPr>
        <w:t>RevoDx</w:t>
      </w:r>
      <w:r w:rsidRPr="006A5286">
        <w:rPr>
          <w:rFonts w:ascii="Arial" w:eastAsia="Arial" w:hAnsi="Arial" w:cs="Arial"/>
          <w:sz w:val="14"/>
          <w:szCs w:val="14"/>
          <w:lang w:val="ru-RU"/>
        </w:rPr>
        <w:t xml:space="preserve"> </w:t>
      </w:r>
      <w:r>
        <w:rPr>
          <w:rFonts w:ascii="Arial" w:eastAsia="Arial" w:hAnsi="Arial" w:cs="Arial"/>
          <w:color w:val="000000"/>
          <w:sz w:val="14"/>
          <w:szCs w:val="14"/>
        </w:rPr>
        <w:t>Mycoplasma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6A5286">
        <w:rPr>
          <w:rFonts w:ascii="Arial" w:eastAsia="Arial" w:hAnsi="Arial" w:cs="Arial"/>
          <w:sz w:val="14"/>
          <w:szCs w:val="14"/>
          <w:lang w:val="ru-RU"/>
        </w:rPr>
        <w:t xml:space="preserve"> </w:t>
      </w:r>
      <w:r>
        <w:rPr>
          <w:rFonts w:ascii="Arial" w:eastAsia="Arial" w:hAnsi="Arial" w:cs="Arial"/>
          <w:sz w:val="14"/>
          <w:szCs w:val="14"/>
        </w:rPr>
        <w:t>qPCR</w:t>
      </w:r>
      <w:r w:rsidRPr="006A5286">
        <w:rPr>
          <w:rFonts w:ascii="Arial" w:eastAsia="Arial" w:hAnsi="Arial" w:cs="Arial"/>
          <w:sz w:val="14"/>
          <w:szCs w:val="14"/>
          <w:lang w:val="ru-RU"/>
        </w:rPr>
        <w:t xml:space="preserve"> </w:t>
      </w:r>
      <w:r>
        <w:rPr>
          <w:rFonts w:ascii="Arial" w:eastAsia="Arial" w:hAnsi="Arial" w:cs="Arial"/>
          <w:sz w:val="14"/>
          <w:szCs w:val="14"/>
        </w:rPr>
        <w:t>Kit</w:t>
      </w:r>
      <w:r w:rsidRPr="006A5286">
        <w:rPr>
          <w:rFonts w:ascii="Arial" w:eastAsia="Arial" w:hAnsi="Arial" w:cs="Arial"/>
          <w:sz w:val="14"/>
          <w:szCs w:val="14"/>
          <w:lang w:val="ru-RU"/>
        </w:rPr>
        <w:t>. Вирівнювання продемонструвало,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6A5286">
        <w:rPr>
          <w:rFonts w:ascii="Arial" w:eastAsia="Arial" w:hAnsi="Arial" w:cs="Arial"/>
          <w:sz w:val="14"/>
          <w:szCs w:val="14"/>
          <w:lang w:val="ru-RU"/>
        </w:rPr>
        <w:t>).</w:t>
      </w:r>
    </w:p>
    <w:p w14:paraId="713EBF2A" w14:textId="77777777" w:rsidR="00026169" w:rsidRPr="0072768C" w:rsidRDefault="00026169">
      <w:pPr>
        <w:spacing w:after="0" w:line="240" w:lineRule="auto"/>
        <w:jc w:val="both"/>
        <w:rPr>
          <w:rFonts w:ascii="Arial" w:eastAsia="Arial" w:hAnsi="Arial" w:cs="Arial"/>
          <w:color w:val="292929"/>
          <w:sz w:val="14"/>
          <w:szCs w:val="14"/>
          <w:lang w:val="ru-RU"/>
        </w:rPr>
      </w:pPr>
    </w:p>
    <w:p w14:paraId="0F38B428" w14:textId="77777777" w:rsidR="00026169" w:rsidRPr="0072768C" w:rsidRDefault="003765B5">
      <w:pPr>
        <w:spacing w:after="0" w:line="240" w:lineRule="auto"/>
        <w:jc w:val="both"/>
        <w:rPr>
          <w:rFonts w:ascii="Arial" w:eastAsia="Arial" w:hAnsi="Arial" w:cs="Arial"/>
          <w:b/>
          <w:color w:val="000000"/>
          <w:sz w:val="14"/>
          <w:szCs w:val="14"/>
          <w:lang w:val="ru-RU"/>
        </w:rPr>
      </w:pPr>
      <w:r w:rsidRPr="0072768C">
        <w:rPr>
          <w:rFonts w:ascii="Arial" w:eastAsia="Arial" w:hAnsi="Arial" w:cs="Arial"/>
          <w:b/>
          <w:sz w:val="14"/>
          <w:szCs w:val="14"/>
          <w:lang w:val="ru-RU"/>
        </w:rPr>
        <w:t xml:space="preserve">Перехресна реактивність: </w:t>
      </w:r>
    </w:p>
    <w:p w14:paraId="0D642CCA"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 xml:space="preserve">Перехресна реактивність набору </w:t>
      </w:r>
      <w:r>
        <w:rPr>
          <w:rFonts w:ascii="Arial" w:eastAsia="Arial" w:hAnsi="Arial" w:cs="Arial"/>
          <w:color w:val="000000"/>
          <w:sz w:val="14"/>
          <w:szCs w:val="14"/>
        </w:rPr>
        <w:t>RevoDx</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Mycoplasma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 xml:space="preserve">оцінювали як за допомогою аналізу </w:t>
      </w:r>
      <w:r w:rsidRPr="0055437E">
        <w:rPr>
          <w:rFonts w:ascii="Arial" w:eastAsia="Arial" w:hAnsi="Arial" w:cs="Arial"/>
          <w:i/>
          <w:iCs/>
          <w:sz w:val="14"/>
          <w:szCs w:val="14"/>
        </w:rPr>
        <w:t>in</w:t>
      </w:r>
      <w:r w:rsidRPr="0055437E">
        <w:rPr>
          <w:rFonts w:ascii="Arial" w:eastAsia="Arial" w:hAnsi="Arial" w:cs="Arial"/>
          <w:i/>
          <w:iCs/>
          <w:sz w:val="14"/>
          <w:szCs w:val="14"/>
          <w:lang w:val="ru-RU"/>
        </w:rPr>
        <w:t xml:space="preserve"> </w:t>
      </w:r>
      <w:r w:rsidRPr="0055437E">
        <w:rPr>
          <w:rFonts w:ascii="Arial" w:eastAsia="Arial" w:hAnsi="Arial" w:cs="Arial"/>
          <w:i/>
          <w:iCs/>
          <w:sz w:val="14"/>
          <w:szCs w:val="14"/>
        </w:rPr>
        <w:t>silico</w:t>
      </w:r>
      <w:r w:rsidRPr="0072768C">
        <w:rPr>
          <w:rFonts w:ascii="Arial" w:eastAsia="Arial" w:hAnsi="Arial" w:cs="Arial"/>
          <w:sz w:val="14"/>
          <w:szCs w:val="14"/>
          <w:lang w:val="ru-RU"/>
        </w:rPr>
        <w:t xml:space="preserve">, так і за допомогою тестування методом ПЛР. Аналіз </w:t>
      </w:r>
      <w:r w:rsidRPr="0055437E">
        <w:rPr>
          <w:rFonts w:ascii="Arial" w:eastAsia="Arial" w:hAnsi="Arial" w:cs="Arial"/>
          <w:i/>
          <w:iCs/>
          <w:sz w:val="14"/>
          <w:szCs w:val="14"/>
        </w:rPr>
        <w:t>in</w:t>
      </w:r>
      <w:r w:rsidRPr="0055437E">
        <w:rPr>
          <w:rFonts w:ascii="Arial" w:eastAsia="Arial" w:hAnsi="Arial" w:cs="Arial"/>
          <w:i/>
          <w:iCs/>
          <w:sz w:val="14"/>
          <w:szCs w:val="14"/>
          <w:lang w:val="ru-RU"/>
        </w:rPr>
        <w:t xml:space="preserve"> </w:t>
      </w:r>
      <w:r w:rsidRPr="0055437E">
        <w:rPr>
          <w:rFonts w:ascii="Arial" w:eastAsia="Arial" w:hAnsi="Arial" w:cs="Arial"/>
          <w:i/>
          <w:iCs/>
          <w:sz w:val="14"/>
          <w:szCs w:val="14"/>
        </w:rPr>
        <w:t>silico</w:t>
      </w:r>
      <w:r w:rsidRPr="0072768C">
        <w:rPr>
          <w:rFonts w:ascii="Arial" w:eastAsia="Arial" w:hAnsi="Arial" w:cs="Arial"/>
          <w:sz w:val="14"/>
          <w:szCs w:val="14"/>
          <w:lang w:val="ru-RU"/>
        </w:rPr>
        <w:t xml:space="preserve"> праймерів і зондів</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RevoDx</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Mycoplasma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проти послідовностей 26 патогенів показав, що набір є специфічним до конкретних мішеней і не дає перехресної реакції з цими патогенами. Перераховані нижче 25 збудників були протестовані  на перехресну реактивність методом ПЛР за допомогою набору</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RevoDx</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Mycoplasma</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Хибнопозитивних результатів не виявлено.</w:t>
      </w:r>
    </w:p>
    <w:p w14:paraId="5716F515" w14:textId="77777777" w:rsidR="00026169" w:rsidRPr="0072768C" w:rsidRDefault="00026169">
      <w:pPr>
        <w:spacing w:after="0" w:line="240" w:lineRule="auto"/>
        <w:jc w:val="both"/>
        <w:rPr>
          <w:rFonts w:ascii="Arial" w:eastAsia="Arial" w:hAnsi="Arial" w:cs="Arial"/>
          <w:sz w:val="14"/>
          <w:szCs w:val="14"/>
          <w:lang w:val="ru-RU"/>
        </w:rPr>
      </w:pPr>
    </w:p>
    <w:p w14:paraId="26C50D35"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 xml:space="preserve">Нижче наведені результати дослідження перехресної реактивності, як </w:t>
      </w:r>
      <w:r w:rsidRPr="0055437E">
        <w:rPr>
          <w:rFonts w:ascii="Arial" w:eastAsia="Arial" w:hAnsi="Arial" w:cs="Arial"/>
          <w:i/>
          <w:iCs/>
          <w:sz w:val="14"/>
          <w:szCs w:val="14"/>
        </w:rPr>
        <w:t>in</w:t>
      </w:r>
      <w:r w:rsidRPr="0055437E">
        <w:rPr>
          <w:rFonts w:ascii="Arial" w:eastAsia="Arial" w:hAnsi="Arial" w:cs="Arial"/>
          <w:i/>
          <w:iCs/>
          <w:sz w:val="14"/>
          <w:szCs w:val="14"/>
          <w:lang w:val="ru-RU"/>
        </w:rPr>
        <w:t xml:space="preserve"> </w:t>
      </w:r>
      <w:r w:rsidRPr="0055437E">
        <w:rPr>
          <w:rFonts w:ascii="Arial" w:eastAsia="Arial" w:hAnsi="Arial" w:cs="Arial"/>
          <w:i/>
          <w:iCs/>
          <w:sz w:val="14"/>
          <w:szCs w:val="14"/>
        </w:rPr>
        <w:t>silico</w:t>
      </w:r>
      <w:r w:rsidRPr="0072768C">
        <w:rPr>
          <w:rFonts w:ascii="Arial" w:eastAsia="Arial" w:hAnsi="Arial" w:cs="Arial"/>
          <w:sz w:val="14"/>
          <w:szCs w:val="14"/>
          <w:lang w:val="ru-RU"/>
        </w:rPr>
        <w:t>, так і методом ПЛР.</w:t>
      </w:r>
    </w:p>
    <w:p w14:paraId="70987747" w14:textId="77777777" w:rsidR="00026169" w:rsidRPr="0072768C" w:rsidRDefault="00026169">
      <w:pPr>
        <w:spacing w:after="0" w:line="240" w:lineRule="auto"/>
        <w:jc w:val="both"/>
        <w:rPr>
          <w:rFonts w:ascii="Arial" w:eastAsia="Arial" w:hAnsi="Arial" w:cs="Arial"/>
          <w:color w:val="292929"/>
          <w:sz w:val="14"/>
          <w:szCs w:val="14"/>
          <w:lang w:val="ru-RU"/>
        </w:rPr>
      </w:pPr>
    </w:p>
    <w:p w14:paraId="2424D482" w14:textId="78EA0F34" w:rsidR="00026169" w:rsidRDefault="003765B5">
      <w:pPr>
        <w:spacing w:after="0" w:line="240" w:lineRule="auto"/>
        <w:jc w:val="both"/>
        <w:rPr>
          <w:rFonts w:ascii="Arial" w:eastAsia="Arial" w:hAnsi="Arial" w:cs="Arial"/>
          <w:b/>
          <w:i/>
          <w:sz w:val="14"/>
          <w:szCs w:val="14"/>
          <w:lang w:val="uk-UA"/>
        </w:rPr>
      </w:pPr>
      <w:r w:rsidRPr="003765B5">
        <w:rPr>
          <w:rFonts w:ascii="Arial" w:eastAsia="Arial" w:hAnsi="Arial" w:cs="Arial"/>
          <w:b/>
          <w:sz w:val="14"/>
          <w:szCs w:val="14"/>
          <w:lang w:val="ru-RU"/>
        </w:rPr>
        <w:t>Аналіз перехресної реак</w:t>
      </w:r>
      <w:r>
        <w:rPr>
          <w:rFonts w:ascii="Arial" w:eastAsia="Arial" w:hAnsi="Arial" w:cs="Arial"/>
          <w:b/>
          <w:sz w:val="14"/>
          <w:szCs w:val="14"/>
          <w:lang w:val="uk-UA"/>
        </w:rPr>
        <w:t>тивності</w:t>
      </w:r>
      <w:r w:rsidRPr="003765B5">
        <w:rPr>
          <w:rFonts w:ascii="Arial" w:eastAsia="Arial" w:hAnsi="Arial" w:cs="Arial"/>
          <w:b/>
          <w:i/>
          <w:sz w:val="14"/>
          <w:szCs w:val="14"/>
          <w:lang w:val="ru-RU"/>
        </w:rPr>
        <w:t xml:space="preserve"> </w:t>
      </w:r>
      <w:r>
        <w:rPr>
          <w:rFonts w:ascii="Arial" w:eastAsia="Arial" w:hAnsi="Arial" w:cs="Arial"/>
          <w:b/>
          <w:i/>
          <w:sz w:val="14"/>
          <w:szCs w:val="14"/>
        </w:rPr>
        <w:t>in</w:t>
      </w:r>
      <w:r w:rsidRPr="003765B5">
        <w:rPr>
          <w:rFonts w:ascii="Arial" w:eastAsia="Arial" w:hAnsi="Arial" w:cs="Arial"/>
          <w:b/>
          <w:i/>
          <w:sz w:val="14"/>
          <w:szCs w:val="14"/>
          <w:lang w:val="ru-RU"/>
        </w:rPr>
        <w:t xml:space="preserve"> </w:t>
      </w:r>
      <w:r>
        <w:rPr>
          <w:rFonts w:ascii="Arial" w:eastAsia="Arial" w:hAnsi="Arial" w:cs="Arial"/>
          <w:b/>
          <w:i/>
          <w:sz w:val="14"/>
          <w:szCs w:val="14"/>
        </w:rPr>
        <w:t>silico</w:t>
      </w:r>
    </w:p>
    <w:tbl>
      <w:tblPr>
        <w:tblW w:w="4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701"/>
      </w:tblGrid>
      <w:tr w:rsidR="003765B5" w14:paraId="0BA07F61" w14:textId="77777777" w:rsidTr="00766CFF">
        <w:tc>
          <w:tcPr>
            <w:tcW w:w="2972" w:type="dxa"/>
          </w:tcPr>
          <w:p w14:paraId="67BA905C" w14:textId="77777777" w:rsidR="003765B5" w:rsidRPr="001E76EE" w:rsidRDefault="003765B5" w:rsidP="003765B5">
            <w:pPr>
              <w:spacing w:after="0"/>
              <w:rPr>
                <w:rFonts w:ascii="Arial" w:eastAsia="Arial" w:hAnsi="Arial" w:cs="Arial"/>
                <w:b/>
                <w:sz w:val="12"/>
                <w:szCs w:val="12"/>
              </w:rPr>
            </w:pPr>
            <w:r w:rsidRPr="001E76EE">
              <w:rPr>
                <w:rFonts w:ascii="Arial" w:eastAsia="Arial" w:hAnsi="Arial" w:cs="Arial"/>
                <w:b/>
                <w:sz w:val="12"/>
                <w:szCs w:val="12"/>
              </w:rPr>
              <w:t>Організм</w:t>
            </w:r>
          </w:p>
        </w:tc>
        <w:tc>
          <w:tcPr>
            <w:tcW w:w="1701" w:type="dxa"/>
          </w:tcPr>
          <w:p w14:paraId="7B411A72" w14:textId="77777777" w:rsidR="003765B5" w:rsidRPr="001E76EE" w:rsidRDefault="003765B5" w:rsidP="003765B5">
            <w:pPr>
              <w:spacing w:after="0"/>
              <w:rPr>
                <w:rFonts w:ascii="Arial" w:eastAsia="Arial" w:hAnsi="Arial" w:cs="Arial"/>
                <w:b/>
                <w:sz w:val="12"/>
                <w:szCs w:val="12"/>
              </w:rPr>
            </w:pPr>
            <w:r w:rsidRPr="001E76EE">
              <w:rPr>
                <w:rFonts w:ascii="Arial" w:eastAsia="Arial" w:hAnsi="Arial" w:cs="Arial"/>
                <w:b/>
                <w:sz w:val="12"/>
                <w:szCs w:val="12"/>
              </w:rPr>
              <w:t>Результат</w:t>
            </w:r>
          </w:p>
        </w:tc>
      </w:tr>
      <w:tr w:rsidR="003765B5" w14:paraId="2CF94546" w14:textId="77777777" w:rsidTr="00766CFF">
        <w:tc>
          <w:tcPr>
            <w:tcW w:w="2972" w:type="dxa"/>
            <w:vAlign w:val="center"/>
          </w:tcPr>
          <w:p w14:paraId="2743585F"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Bacillus subtilis</w:t>
            </w:r>
          </w:p>
        </w:tc>
        <w:tc>
          <w:tcPr>
            <w:tcW w:w="1701" w:type="dxa"/>
          </w:tcPr>
          <w:p w14:paraId="5DA20DD3"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7F4258AA" w14:textId="77777777" w:rsidTr="00766CFF">
        <w:tc>
          <w:tcPr>
            <w:tcW w:w="2972" w:type="dxa"/>
          </w:tcPr>
          <w:p w14:paraId="71E35E4D"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Chlamydia pneumoniae</w:t>
            </w:r>
          </w:p>
        </w:tc>
        <w:tc>
          <w:tcPr>
            <w:tcW w:w="1701" w:type="dxa"/>
          </w:tcPr>
          <w:p w14:paraId="3AA5A1F0"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1787B688" w14:textId="77777777" w:rsidTr="00766CFF">
        <w:tc>
          <w:tcPr>
            <w:tcW w:w="2972" w:type="dxa"/>
          </w:tcPr>
          <w:p w14:paraId="2F5061DA"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Haemophilus influenzae</w:t>
            </w:r>
          </w:p>
        </w:tc>
        <w:tc>
          <w:tcPr>
            <w:tcW w:w="1701" w:type="dxa"/>
          </w:tcPr>
          <w:p w14:paraId="39C6B7D8"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5BD7ECDC" w14:textId="77777777" w:rsidTr="00766CFF">
        <w:tc>
          <w:tcPr>
            <w:tcW w:w="2972" w:type="dxa"/>
          </w:tcPr>
          <w:p w14:paraId="4C7249CF"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Legionella pneumophila</w:t>
            </w:r>
          </w:p>
        </w:tc>
        <w:tc>
          <w:tcPr>
            <w:tcW w:w="1701" w:type="dxa"/>
          </w:tcPr>
          <w:p w14:paraId="57867233"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024B019B" w14:textId="77777777" w:rsidTr="00766CFF">
        <w:tc>
          <w:tcPr>
            <w:tcW w:w="2972" w:type="dxa"/>
          </w:tcPr>
          <w:p w14:paraId="05A6A811"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Mycobacterium tuberculosis</w:t>
            </w:r>
          </w:p>
        </w:tc>
        <w:tc>
          <w:tcPr>
            <w:tcW w:w="1701" w:type="dxa"/>
          </w:tcPr>
          <w:p w14:paraId="658A361E"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0A6839B3" w14:textId="77777777" w:rsidTr="00766CFF">
        <w:tc>
          <w:tcPr>
            <w:tcW w:w="2972" w:type="dxa"/>
          </w:tcPr>
          <w:p w14:paraId="12894F95"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lastRenderedPageBreak/>
              <w:t>Streptococcus salivarius</w:t>
            </w:r>
          </w:p>
        </w:tc>
        <w:tc>
          <w:tcPr>
            <w:tcW w:w="1701" w:type="dxa"/>
          </w:tcPr>
          <w:p w14:paraId="38BECA6B"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4514B559" w14:textId="77777777" w:rsidTr="00766CFF">
        <w:tc>
          <w:tcPr>
            <w:tcW w:w="2972" w:type="dxa"/>
          </w:tcPr>
          <w:p w14:paraId="5B7A3ECC"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Streptococcus pyogenes</w:t>
            </w:r>
          </w:p>
        </w:tc>
        <w:tc>
          <w:tcPr>
            <w:tcW w:w="1701" w:type="dxa"/>
          </w:tcPr>
          <w:p w14:paraId="7BC80FD7"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63BFB134" w14:textId="77777777" w:rsidTr="00766CFF">
        <w:tc>
          <w:tcPr>
            <w:tcW w:w="2972" w:type="dxa"/>
          </w:tcPr>
          <w:p w14:paraId="467DF61E"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Bordetella pertussis</w:t>
            </w:r>
          </w:p>
        </w:tc>
        <w:tc>
          <w:tcPr>
            <w:tcW w:w="1701" w:type="dxa"/>
          </w:tcPr>
          <w:p w14:paraId="6957AE1E"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5F55CA90" w14:textId="77777777" w:rsidTr="00766CFF">
        <w:tc>
          <w:tcPr>
            <w:tcW w:w="2972" w:type="dxa"/>
          </w:tcPr>
          <w:p w14:paraId="4BFDFED7"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Mycoplasma pneumoniae</w:t>
            </w:r>
          </w:p>
        </w:tc>
        <w:tc>
          <w:tcPr>
            <w:tcW w:w="1701" w:type="dxa"/>
          </w:tcPr>
          <w:p w14:paraId="6A266DF9"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7AFBCFE6" w14:textId="77777777" w:rsidTr="00766CFF">
        <w:tc>
          <w:tcPr>
            <w:tcW w:w="2972" w:type="dxa"/>
          </w:tcPr>
          <w:p w14:paraId="7948DFBC"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 xml:space="preserve">Pneumocystis jirovecii </w:t>
            </w:r>
            <w:r w:rsidRPr="001E76EE">
              <w:rPr>
                <w:rFonts w:ascii="Arial" w:eastAsia="Arial" w:hAnsi="Arial" w:cs="Arial"/>
                <w:sz w:val="12"/>
                <w:szCs w:val="12"/>
              </w:rPr>
              <w:t>(PJP)</w:t>
            </w:r>
          </w:p>
        </w:tc>
        <w:tc>
          <w:tcPr>
            <w:tcW w:w="1701" w:type="dxa"/>
          </w:tcPr>
          <w:p w14:paraId="7BBC1EF0"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481B93D1" w14:textId="77777777" w:rsidTr="00766CFF">
        <w:tc>
          <w:tcPr>
            <w:tcW w:w="2972" w:type="dxa"/>
          </w:tcPr>
          <w:p w14:paraId="2963AE5B"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Enterococcus dispar</w:t>
            </w:r>
          </w:p>
        </w:tc>
        <w:tc>
          <w:tcPr>
            <w:tcW w:w="1701" w:type="dxa"/>
          </w:tcPr>
          <w:p w14:paraId="7024A003"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283DB944" w14:textId="77777777" w:rsidTr="00766CFF">
        <w:tc>
          <w:tcPr>
            <w:tcW w:w="2972" w:type="dxa"/>
          </w:tcPr>
          <w:p w14:paraId="65029529"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Listeria monocytogenes</w:t>
            </w:r>
          </w:p>
        </w:tc>
        <w:tc>
          <w:tcPr>
            <w:tcW w:w="1701" w:type="dxa"/>
          </w:tcPr>
          <w:p w14:paraId="2F2136BD"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56862176" w14:textId="77777777" w:rsidTr="00766CFF">
        <w:tc>
          <w:tcPr>
            <w:tcW w:w="2972" w:type="dxa"/>
          </w:tcPr>
          <w:p w14:paraId="62F93FEA"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Neisseria meningitidis</w:t>
            </w:r>
          </w:p>
        </w:tc>
        <w:tc>
          <w:tcPr>
            <w:tcW w:w="1701" w:type="dxa"/>
          </w:tcPr>
          <w:p w14:paraId="0F15E886"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6E3F2B38" w14:textId="77777777" w:rsidTr="00766CFF">
        <w:tc>
          <w:tcPr>
            <w:tcW w:w="2972" w:type="dxa"/>
          </w:tcPr>
          <w:p w14:paraId="72BEA253"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Proteus spp.</w:t>
            </w:r>
          </w:p>
        </w:tc>
        <w:tc>
          <w:tcPr>
            <w:tcW w:w="1701" w:type="dxa"/>
          </w:tcPr>
          <w:p w14:paraId="16665107"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60923F92" w14:textId="77777777" w:rsidTr="00766CFF">
        <w:tc>
          <w:tcPr>
            <w:tcW w:w="2972" w:type="dxa"/>
            <w:vAlign w:val="center"/>
          </w:tcPr>
          <w:p w14:paraId="0869ED99"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Saccharomyces cerevisiae</w:t>
            </w:r>
          </w:p>
        </w:tc>
        <w:tc>
          <w:tcPr>
            <w:tcW w:w="1701" w:type="dxa"/>
          </w:tcPr>
          <w:p w14:paraId="62CCA992"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277B28C4" w14:textId="77777777" w:rsidTr="00766CFF">
        <w:tc>
          <w:tcPr>
            <w:tcW w:w="2972" w:type="dxa"/>
            <w:vAlign w:val="center"/>
          </w:tcPr>
          <w:p w14:paraId="659DB5B4"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Schizosaccharomyces pombe</w:t>
            </w:r>
          </w:p>
        </w:tc>
        <w:tc>
          <w:tcPr>
            <w:tcW w:w="1701" w:type="dxa"/>
          </w:tcPr>
          <w:p w14:paraId="6E50A948"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7D73E071" w14:textId="77777777" w:rsidTr="00766CFF">
        <w:tc>
          <w:tcPr>
            <w:tcW w:w="2972" w:type="dxa"/>
          </w:tcPr>
          <w:p w14:paraId="3AD7B98D"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Aspergillus niger</w:t>
            </w:r>
          </w:p>
        </w:tc>
        <w:tc>
          <w:tcPr>
            <w:tcW w:w="1701" w:type="dxa"/>
          </w:tcPr>
          <w:p w14:paraId="00F6219B"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032049A2" w14:textId="77777777" w:rsidTr="00766CFF">
        <w:tc>
          <w:tcPr>
            <w:tcW w:w="2972" w:type="dxa"/>
          </w:tcPr>
          <w:p w14:paraId="6176448A"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Salmonella spp.</w:t>
            </w:r>
          </w:p>
        </w:tc>
        <w:tc>
          <w:tcPr>
            <w:tcW w:w="1701" w:type="dxa"/>
          </w:tcPr>
          <w:p w14:paraId="11304052"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64E75660" w14:textId="77777777" w:rsidTr="00766CFF">
        <w:tc>
          <w:tcPr>
            <w:tcW w:w="2972" w:type="dxa"/>
          </w:tcPr>
          <w:p w14:paraId="08B5760A" w14:textId="77777777" w:rsidR="003765B5" w:rsidRPr="001E76EE" w:rsidRDefault="003765B5" w:rsidP="003765B5">
            <w:pPr>
              <w:spacing w:after="0"/>
              <w:rPr>
                <w:rFonts w:ascii="Arial" w:eastAsia="Arial" w:hAnsi="Arial" w:cs="Arial"/>
                <w:i/>
                <w:iCs/>
                <w:sz w:val="12"/>
                <w:szCs w:val="12"/>
              </w:rPr>
            </w:pPr>
            <w:r w:rsidRPr="001E76EE">
              <w:rPr>
                <w:rFonts w:ascii="Arial" w:eastAsia="Arial" w:hAnsi="Arial" w:cs="Arial"/>
                <w:i/>
                <w:iCs/>
                <w:sz w:val="12"/>
                <w:szCs w:val="12"/>
              </w:rPr>
              <w:t>Serratia marcescens</w:t>
            </w:r>
          </w:p>
        </w:tc>
        <w:tc>
          <w:tcPr>
            <w:tcW w:w="1701" w:type="dxa"/>
          </w:tcPr>
          <w:p w14:paraId="347E1B3A"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36561EE6" w14:textId="77777777" w:rsidTr="00766CFF">
        <w:tc>
          <w:tcPr>
            <w:tcW w:w="2972" w:type="dxa"/>
          </w:tcPr>
          <w:p w14:paraId="19E99B6C" w14:textId="77777777" w:rsidR="003765B5" w:rsidRPr="001E76EE" w:rsidRDefault="003765B5" w:rsidP="003765B5">
            <w:pPr>
              <w:spacing w:after="0"/>
              <w:rPr>
                <w:rFonts w:ascii="Arial" w:eastAsia="Arial" w:hAnsi="Arial" w:cs="Arial"/>
                <w:sz w:val="12"/>
                <w:szCs w:val="12"/>
              </w:rPr>
            </w:pPr>
            <w:r>
              <w:rPr>
                <w:rFonts w:ascii="Arial" w:eastAsia="Arial" w:hAnsi="Arial" w:cs="Arial"/>
                <w:sz w:val="12"/>
                <w:szCs w:val="12"/>
                <w:lang w:val="uk-UA"/>
              </w:rPr>
              <w:t>Вірус парагрипу 1-4 типів</w:t>
            </w:r>
          </w:p>
        </w:tc>
        <w:tc>
          <w:tcPr>
            <w:tcW w:w="1701" w:type="dxa"/>
          </w:tcPr>
          <w:p w14:paraId="31FC47AA"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1F0F9D67" w14:textId="77777777" w:rsidTr="00766CFF">
        <w:tc>
          <w:tcPr>
            <w:tcW w:w="2972" w:type="dxa"/>
          </w:tcPr>
          <w:p w14:paraId="20EC24BD" w14:textId="77777777" w:rsidR="003765B5" w:rsidRPr="001E76EE" w:rsidRDefault="003765B5" w:rsidP="003765B5">
            <w:pPr>
              <w:spacing w:after="0"/>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701" w:type="dxa"/>
          </w:tcPr>
          <w:p w14:paraId="1E4A2F91"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30E855CE" w14:textId="77777777" w:rsidTr="00766CFF">
        <w:tc>
          <w:tcPr>
            <w:tcW w:w="2972" w:type="dxa"/>
          </w:tcPr>
          <w:p w14:paraId="35163616" w14:textId="77777777" w:rsidR="003765B5" w:rsidRPr="001E76EE" w:rsidRDefault="003765B5" w:rsidP="003765B5">
            <w:pPr>
              <w:spacing w:after="0"/>
              <w:rPr>
                <w:rFonts w:ascii="Arial" w:eastAsia="Arial" w:hAnsi="Arial" w:cs="Arial"/>
                <w:sz w:val="12"/>
                <w:szCs w:val="12"/>
              </w:rPr>
            </w:pPr>
            <w:r>
              <w:rPr>
                <w:rFonts w:ascii="Arial" w:eastAsia="Arial" w:hAnsi="Arial" w:cs="Arial"/>
                <w:sz w:val="12"/>
                <w:szCs w:val="12"/>
                <w:lang w:val="uk-UA"/>
              </w:rPr>
              <w:t xml:space="preserve">Ентеровірус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EV68)</w:t>
            </w:r>
          </w:p>
        </w:tc>
        <w:tc>
          <w:tcPr>
            <w:tcW w:w="1701" w:type="dxa"/>
          </w:tcPr>
          <w:p w14:paraId="3025B047"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3C184F49" w14:textId="77777777" w:rsidTr="00766CFF">
        <w:tc>
          <w:tcPr>
            <w:tcW w:w="2972" w:type="dxa"/>
          </w:tcPr>
          <w:p w14:paraId="5C309AA6" w14:textId="77777777" w:rsidR="003765B5" w:rsidRPr="001E76EE" w:rsidRDefault="003765B5" w:rsidP="003765B5">
            <w:pPr>
              <w:spacing w:after="0"/>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701" w:type="dxa"/>
          </w:tcPr>
          <w:p w14:paraId="4FA9B1D6"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74FCABF2" w14:textId="77777777" w:rsidTr="00766CFF">
        <w:tc>
          <w:tcPr>
            <w:tcW w:w="2972" w:type="dxa"/>
          </w:tcPr>
          <w:p w14:paraId="0BA6769E" w14:textId="77777777" w:rsidR="003765B5" w:rsidRPr="001E76EE" w:rsidRDefault="003765B5" w:rsidP="003765B5">
            <w:pPr>
              <w:spacing w:after="0"/>
              <w:rPr>
                <w:rFonts w:ascii="Arial" w:eastAsia="Arial" w:hAnsi="Arial" w:cs="Arial"/>
                <w:sz w:val="12"/>
                <w:szCs w:val="12"/>
                <w:lang w:val="uk-UA"/>
              </w:rPr>
            </w:pPr>
            <w:r>
              <w:rPr>
                <w:rFonts w:ascii="Arial" w:eastAsia="Arial" w:hAnsi="Arial" w:cs="Arial"/>
                <w:sz w:val="12"/>
                <w:szCs w:val="12"/>
                <w:lang w:val="uk-UA"/>
              </w:rPr>
              <w:t>Риновірус</w:t>
            </w:r>
          </w:p>
        </w:tc>
        <w:tc>
          <w:tcPr>
            <w:tcW w:w="1701" w:type="dxa"/>
          </w:tcPr>
          <w:p w14:paraId="0C214FBD"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0727CD58" w14:textId="77777777" w:rsidTr="00766CFF">
        <w:tc>
          <w:tcPr>
            <w:tcW w:w="2972" w:type="dxa"/>
          </w:tcPr>
          <w:p w14:paraId="1C5D5C27" w14:textId="77777777" w:rsidR="003765B5" w:rsidRPr="001E76EE" w:rsidRDefault="003765B5" w:rsidP="003765B5">
            <w:pPr>
              <w:spacing w:after="0"/>
              <w:rPr>
                <w:rFonts w:ascii="Arial" w:eastAsia="Arial" w:hAnsi="Arial" w:cs="Arial"/>
                <w:sz w:val="12"/>
                <w:szCs w:val="12"/>
              </w:rPr>
            </w:pPr>
            <w:r>
              <w:rPr>
                <w:rFonts w:ascii="Arial" w:eastAsia="Arial" w:hAnsi="Arial" w:cs="Arial"/>
                <w:sz w:val="12"/>
                <w:szCs w:val="12"/>
                <w:lang w:val="uk-UA"/>
              </w:rPr>
              <w:t xml:space="preserve">Аденовірус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C1 Ad. 71)</w:t>
            </w:r>
          </w:p>
        </w:tc>
        <w:tc>
          <w:tcPr>
            <w:tcW w:w="1701" w:type="dxa"/>
          </w:tcPr>
          <w:p w14:paraId="44A4F3BF"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r w:rsidR="003765B5" w14:paraId="711A2037" w14:textId="77777777" w:rsidTr="00766CFF">
        <w:tc>
          <w:tcPr>
            <w:tcW w:w="2972" w:type="dxa"/>
          </w:tcPr>
          <w:p w14:paraId="1CFD4C1D" w14:textId="77777777" w:rsidR="003765B5" w:rsidRPr="001E76EE" w:rsidRDefault="003765B5" w:rsidP="003765B5">
            <w:pPr>
              <w:spacing w:after="0"/>
              <w:rPr>
                <w:rFonts w:ascii="Arial" w:eastAsia="Arial" w:hAnsi="Arial" w:cs="Arial"/>
                <w:sz w:val="12"/>
                <w:szCs w:val="12"/>
              </w:rPr>
            </w:pPr>
            <w:r>
              <w:rPr>
                <w:rFonts w:ascii="Arial" w:eastAsia="Arial" w:hAnsi="Arial" w:cs="Arial"/>
                <w:sz w:val="12"/>
                <w:szCs w:val="12"/>
                <w:lang w:val="uk-UA"/>
              </w:rPr>
              <w:t>Метапневмовірус людини</w:t>
            </w:r>
            <w:r w:rsidRPr="001E76EE">
              <w:rPr>
                <w:rFonts w:ascii="Arial" w:eastAsia="Arial" w:hAnsi="Arial" w:cs="Arial"/>
                <w:sz w:val="12"/>
                <w:szCs w:val="12"/>
              </w:rPr>
              <w:t xml:space="preserve"> (hMPV)</w:t>
            </w:r>
          </w:p>
        </w:tc>
        <w:tc>
          <w:tcPr>
            <w:tcW w:w="1701" w:type="dxa"/>
          </w:tcPr>
          <w:p w14:paraId="3C5DAF48" w14:textId="77777777" w:rsidR="003765B5" w:rsidRPr="001E76EE" w:rsidRDefault="003765B5" w:rsidP="003765B5">
            <w:pPr>
              <w:spacing w:after="0"/>
              <w:rPr>
                <w:rFonts w:ascii="Arial" w:eastAsia="Arial" w:hAnsi="Arial" w:cs="Arial"/>
                <w:sz w:val="12"/>
                <w:szCs w:val="12"/>
              </w:rPr>
            </w:pPr>
            <w:r w:rsidRPr="001E76EE">
              <w:rPr>
                <w:rFonts w:ascii="Arial" w:eastAsia="Arial" w:hAnsi="Arial" w:cs="Arial"/>
                <w:sz w:val="12"/>
                <w:szCs w:val="12"/>
              </w:rPr>
              <w:t>Немає гомології</w:t>
            </w:r>
          </w:p>
        </w:tc>
      </w:tr>
    </w:tbl>
    <w:p w14:paraId="36342C8A" w14:textId="77777777" w:rsidR="003765B5" w:rsidRDefault="003765B5">
      <w:pPr>
        <w:rPr>
          <w:rFonts w:ascii="Arial" w:eastAsia="Arial" w:hAnsi="Arial" w:cs="Arial"/>
          <w:b/>
          <w:sz w:val="14"/>
          <w:szCs w:val="14"/>
          <w:lang w:val="ru-RU"/>
        </w:rPr>
      </w:pPr>
    </w:p>
    <w:p w14:paraId="33961A94" w14:textId="7FC15058" w:rsidR="00026169" w:rsidRPr="003765B5" w:rsidRDefault="003765B5">
      <w:pPr>
        <w:rPr>
          <w:rFonts w:ascii="Arial" w:eastAsia="Arial" w:hAnsi="Arial" w:cs="Arial"/>
          <w:b/>
          <w:sz w:val="14"/>
          <w:szCs w:val="14"/>
          <w:lang w:val="ru-RU"/>
        </w:rPr>
      </w:pPr>
      <w:r w:rsidRPr="003765B5">
        <w:rPr>
          <w:rFonts w:ascii="Arial" w:eastAsia="Arial" w:hAnsi="Arial" w:cs="Arial"/>
          <w:b/>
          <w:sz w:val="14"/>
          <w:szCs w:val="14"/>
          <w:lang w:val="ru-RU"/>
        </w:rPr>
        <w:t>Аналіз перехресної реактивності методом ПЛР</w:t>
      </w:r>
    </w:p>
    <w:tbl>
      <w:tblPr>
        <w:tblStyle w:val="a0"/>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3765B5" w14:paraId="67E9FA73" w14:textId="77777777" w:rsidTr="00766CFF">
        <w:tc>
          <w:tcPr>
            <w:tcW w:w="1696" w:type="dxa"/>
          </w:tcPr>
          <w:p w14:paraId="2F7CFEC9" w14:textId="77777777" w:rsidR="003765B5" w:rsidRPr="00C226F2" w:rsidRDefault="003765B5" w:rsidP="00766CFF">
            <w:pPr>
              <w:rPr>
                <w:rFonts w:ascii="Arial" w:eastAsia="Arial" w:hAnsi="Arial" w:cs="Arial"/>
                <w:color w:val="303030"/>
                <w:sz w:val="12"/>
                <w:szCs w:val="12"/>
              </w:rPr>
            </w:pPr>
            <w:bookmarkStart w:id="2" w:name="_Hlk161759228"/>
            <w:r w:rsidRPr="00C226F2">
              <w:rPr>
                <w:rFonts w:ascii="Arial" w:eastAsia="Arial" w:hAnsi="Arial" w:cs="Arial"/>
                <w:b/>
                <w:sz w:val="12"/>
                <w:szCs w:val="12"/>
              </w:rPr>
              <w:t>Організм</w:t>
            </w:r>
          </w:p>
        </w:tc>
        <w:tc>
          <w:tcPr>
            <w:tcW w:w="1134" w:type="dxa"/>
          </w:tcPr>
          <w:p w14:paraId="69472EBF"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b/>
                <w:sz w:val="12"/>
                <w:szCs w:val="12"/>
              </w:rPr>
              <w:t>Джерело</w:t>
            </w:r>
          </w:p>
        </w:tc>
        <w:tc>
          <w:tcPr>
            <w:tcW w:w="1843" w:type="dxa"/>
          </w:tcPr>
          <w:p w14:paraId="6AD94B66" w14:textId="77777777" w:rsidR="003765B5" w:rsidRPr="00C226F2" w:rsidRDefault="003765B5" w:rsidP="00766CFF">
            <w:pPr>
              <w:jc w:val="both"/>
              <w:rPr>
                <w:rFonts w:ascii="Arial" w:eastAsia="Arial" w:hAnsi="Arial" w:cs="Arial"/>
                <w:b/>
                <w:sz w:val="12"/>
                <w:szCs w:val="12"/>
              </w:rPr>
            </w:pPr>
            <w:r w:rsidRPr="00C226F2">
              <w:rPr>
                <w:rFonts w:ascii="Arial" w:eastAsia="Arial" w:hAnsi="Arial" w:cs="Arial"/>
                <w:b/>
                <w:sz w:val="12"/>
                <w:szCs w:val="12"/>
              </w:rPr>
              <w:t>Концентрація</w:t>
            </w:r>
          </w:p>
        </w:tc>
        <w:tc>
          <w:tcPr>
            <w:tcW w:w="827" w:type="dxa"/>
          </w:tcPr>
          <w:p w14:paraId="2D2E651E"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b/>
                <w:sz w:val="12"/>
                <w:szCs w:val="12"/>
              </w:rPr>
              <w:t>Результат</w:t>
            </w:r>
          </w:p>
        </w:tc>
      </w:tr>
      <w:tr w:rsidR="003765B5" w14:paraId="5A267423" w14:textId="77777777" w:rsidTr="00766CFF">
        <w:tc>
          <w:tcPr>
            <w:tcW w:w="1696" w:type="dxa"/>
          </w:tcPr>
          <w:p w14:paraId="163A03B8"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4AAD5993"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7522AED"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645ADBA"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11930603" w14:textId="77777777" w:rsidTr="00766CFF">
        <w:tc>
          <w:tcPr>
            <w:tcW w:w="1696" w:type="dxa"/>
          </w:tcPr>
          <w:p w14:paraId="10424C11"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Haemophilus influenzae</w:t>
            </w:r>
          </w:p>
        </w:tc>
        <w:tc>
          <w:tcPr>
            <w:tcW w:w="1134" w:type="dxa"/>
          </w:tcPr>
          <w:p w14:paraId="5A6CEA7C"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1F6C8DBC"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2863459"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13BE8C6D" w14:textId="77777777" w:rsidTr="00766CFF">
        <w:tc>
          <w:tcPr>
            <w:tcW w:w="1696" w:type="dxa"/>
          </w:tcPr>
          <w:p w14:paraId="505A6619"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370BB216"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6BBCA23"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D4679E0"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31F47618" w14:textId="77777777" w:rsidTr="00766CFF">
        <w:tc>
          <w:tcPr>
            <w:tcW w:w="1696" w:type="dxa"/>
          </w:tcPr>
          <w:p w14:paraId="101DE36E"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65AA9E6B"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D8C5632"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BD3A882"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1F88BC04" w14:textId="77777777" w:rsidTr="00766CFF">
        <w:tc>
          <w:tcPr>
            <w:tcW w:w="1696" w:type="dxa"/>
          </w:tcPr>
          <w:p w14:paraId="0A633BBB"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1BF73394"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582628B"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60B6E07"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10F30C27" w14:textId="77777777" w:rsidTr="00766CFF">
        <w:tc>
          <w:tcPr>
            <w:tcW w:w="1696" w:type="dxa"/>
          </w:tcPr>
          <w:p w14:paraId="5BA1A524"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63493F0D"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0C04C1EC"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D90394D"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76808260" w14:textId="77777777" w:rsidTr="00766CFF">
        <w:tc>
          <w:tcPr>
            <w:tcW w:w="1696" w:type="dxa"/>
          </w:tcPr>
          <w:p w14:paraId="5725EB17"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64B8B0AA"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1C5E4566"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7991326"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1B85E5EE" w14:textId="77777777" w:rsidTr="00766CFF">
        <w:tc>
          <w:tcPr>
            <w:tcW w:w="1696" w:type="dxa"/>
          </w:tcPr>
          <w:p w14:paraId="3B169A75"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i/>
                <w:sz w:val="12"/>
                <w:szCs w:val="12"/>
              </w:rPr>
              <w:t>Pneumocystis jirovecii</w:t>
            </w:r>
            <w:r w:rsidRPr="00C226F2">
              <w:rPr>
                <w:rFonts w:ascii="Arial" w:eastAsia="Arial" w:hAnsi="Arial" w:cs="Arial"/>
                <w:sz w:val="12"/>
                <w:szCs w:val="12"/>
              </w:rPr>
              <w:t xml:space="preserve"> (PJP)</w:t>
            </w:r>
          </w:p>
        </w:tc>
        <w:tc>
          <w:tcPr>
            <w:tcW w:w="1134" w:type="dxa"/>
          </w:tcPr>
          <w:p w14:paraId="6D303E76"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ED92B67"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C62F60C"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3E14FFC7" w14:textId="77777777" w:rsidTr="00766CFF">
        <w:tc>
          <w:tcPr>
            <w:tcW w:w="1696" w:type="dxa"/>
          </w:tcPr>
          <w:p w14:paraId="7AD29E72" w14:textId="77777777" w:rsidR="003765B5" w:rsidRPr="00C226F2" w:rsidRDefault="003765B5" w:rsidP="00766CFF">
            <w:pPr>
              <w:rPr>
                <w:rFonts w:ascii="Arial" w:eastAsia="Arial" w:hAnsi="Arial" w:cs="Arial"/>
                <w:i/>
                <w:iCs/>
                <w:color w:val="303030"/>
                <w:sz w:val="12"/>
                <w:szCs w:val="12"/>
              </w:rPr>
            </w:pPr>
            <w:r w:rsidRPr="00C226F2">
              <w:rPr>
                <w:rFonts w:ascii="Arial" w:eastAsia="Arial" w:hAnsi="Arial" w:cs="Arial"/>
                <w:i/>
                <w:iCs/>
                <w:color w:val="000000"/>
                <w:sz w:val="12"/>
                <w:szCs w:val="12"/>
              </w:rPr>
              <w:t>Enterococcus dispar</w:t>
            </w:r>
          </w:p>
        </w:tc>
        <w:tc>
          <w:tcPr>
            <w:tcW w:w="1134" w:type="dxa"/>
          </w:tcPr>
          <w:p w14:paraId="7D156416"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8AD96C1"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67D4034"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38FB635A" w14:textId="77777777" w:rsidTr="00766CFF">
        <w:tc>
          <w:tcPr>
            <w:tcW w:w="1696" w:type="dxa"/>
          </w:tcPr>
          <w:p w14:paraId="46A55CEB" w14:textId="77777777" w:rsidR="003765B5" w:rsidRPr="00C226F2" w:rsidRDefault="003765B5" w:rsidP="00766CFF">
            <w:pPr>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50EA853A"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005E473"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D19FC94"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6BC31FC0" w14:textId="77777777" w:rsidTr="00766CFF">
        <w:tc>
          <w:tcPr>
            <w:tcW w:w="1696" w:type="dxa"/>
          </w:tcPr>
          <w:p w14:paraId="1F1F4645" w14:textId="77777777" w:rsidR="003765B5" w:rsidRPr="00C226F2" w:rsidRDefault="003765B5" w:rsidP="00766CFF">
            <w:pPr>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0DD77EFD"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1F2F730C"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A5D639B"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6D5ECD23" w14:textId="77777777" w:rsidTr="00766CFF">
        <w:tc>
          <w:tcPr>
            <w:tcW w:w="1696" w:type="dxa"/>
          </w:tcPr>
          <w:p w14:paraId="37A5FF10" w14:textId="77777777" w:rsidR="003765B5" w:rsidRPr="00C226F2" w:rsidRDefault="003765B5" w:rsidP="00766CFF">
            <w:pPr>
              <w:rPr>
                <w:rFonts w:ascii="Arial" w:eastAsia="Arial" w:hAnsi="Arial" w:cs="Arial"/>
                <w:i/>
                <w:iCs/>
                <w:sz w:val="12"/>
                <w:szCs w:val="12"/>
              </w:rPr>
            </w:pPr>
            <w:r w:rsidRPr="00C226F2">
              <w:rPr>
                <w:rFonts w:ascii="Arial" w:eastAsia="Arial" w:hAnsi="Arial" w:cs="Arial"/>
                <w:i/>
                <w:iCs/>
                <w:sz w:val="12"/>
                <w:szCs w:val="12"/>
              </w:rPr>
              <w:t>Aspergillus niger</w:t>
            </w:r>
          </w:p>
        </w:tc>
        <w:tc>
          <w:tcPr>
            <w:tcW w:w="1134" w:type="dxa"/>
          </w:tcPr>
          <w:p w14:paraId="7636DB75" w14:textId="77777777" w:rsidR="003765B5" w:rsidRPr="00C226F2" w:rsidRDefault="003765B5" w:rsidP="00766CFF">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18DFEC2"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F7317A4"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717ADB5E" w14:textId="77777777" w:rsidTr="00766CFF">
        <w:tc>
          <w:tcPr>
            <w:tcW w:w="1696" w:type="dxa"/>
          </w:tcPr>
          <w:p w14:paraId="68F09A65"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Коронавірус людини</w:t>
            </w:r>
            <w:r w:rsidRPr="00C226F2">
              <w:rPr>
                <w:rFonts w:ascii="Arial" w:eastAsia="Arial" w:hAnsi="Arial" w:cs="Arial"/>
                <w:color w:val="303030"/>
                <w:sz w:val="12"/>
                <w:szCs w:val="12"/>
              </w:rPr>
              <w:t xml:space="preserve"> (229E)</w:t>
            </w:r>
          </w:p>
        </w:tc>
        <w:tc>
          <w:tcPr>
            <w:tcW w:w="1134" w:type="dxa"/>
          </w:tcPr>
          <w:p w14:paraId="715FF712"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09/132)</w:t>
            </w:r>
          </w:p>
        </w:tc>
        <w:tc>
          <w:tcPr>
            <w:tcW w:w="1843" w:type="dxa"/>
          </w:tcPr>
          <w:p w14:paraId="09965A57"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8146530"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6E952D1C" w14:textId="77777777" w:rsidTr="00766CFF">
        <w:tc>
          <w:tcPr>
            <w:tcW w:w="1696" w:type="dxa"/>
          </w:tcPr>
          <w:p w14:paraId="113EABCC" w14:textId="77777777" w:rsidR="003765B5" w:rsidRPr="00C226F2" w:rsidRDefault="003765B5" w:rsidP="00766CFF">
            <w:pPr>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2C517452"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08/324)</w:t>
            </w:r>
          </w:p>
        </w:tc>
        <w:tc>
          <w:tcPr>
            <w:tcW w:w="1843" w:type="dxa"/>
          </w:tcPr>
          <w:p w14:paraId="4BE84501"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8AC21B0"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0A06E967" w14:textId="77777777" w:rsidTr="00766CFF">
        <w:tc>
          <w:tcPr>
            <w:tcW w:w="1696" w:type="dxa"/>
          </w:tcPr>
          <w:p w14:paraId="6BF072A5" w14:textId="77777777" w:rsidR="003765B5" w:rsidRPr="00C226F2" w:rsidRDefault="003765B5" w:rsidP="00766CFF">
            <w:pPr>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026B1E4E"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16/324)</w:t>
            </w:r>
          </w:p>
        </w:tc>
        <w:tc>
          <w:tcPr>
            <w:tcW w:w="1843" w:type="dxa"/>
          </w:tcPr>
          <w:p w14:paraId="62763B46"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МО/мл</w:t>
            </w:r>
          </w:p>
        </w:tc>
        <w:tc>
          <w:tcPr>
            <w:tcW w:w="827" w:type="dxa"/>
          </w:tcPr>
          <w:p w14:paraId="6CCCDB53"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24712B46" w14:textId="77777777" w:rsidTr="00766CFF">
        <w:tc>
          <w:tcPr>
            <w:tcW w:w="1696" w:type="dxa"/>
          </w:tcPr>
          <w:p w14:paraId="4634DDC6"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Pr="00C226F2">
              <w:rPr>
                <w:rFonts w:ascii="Arial" w:eastAsia="Arial" w:hAnsi="Arial" w:cs="Arial"/>
                <w:color w:val="303030"/>
                <w:sz w:val="12"/>
                <w:szCs w:val="12"/>
              </w:rPr>
              <w:t>/1/2003, H1N1)</w:t>
            </w:r>
          </w:p>
        </w:tc>
        <w:tc>
          <w:tcPr>
            <w:tcW w:w="1134" w:type="dxa"/>
          </w:tcPr>
          <w:p w14:paraId="752CC819"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07/296)</w:t>
            </w:r>
          </w:p>
        </w:tc>
        <w:tc>
          <w:tcPr>
            <w:tcW w:w="1843" w:type="dxa"/>
          </w:tcPr>
          <w:p w14:paraId="520558BF"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22A865B"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2DF4E278" w14:textId="77777777" w:rsidTr="00766CFF">
        <w:tc>
          <w:tcPr>
            <w:tcW w:w="1696" w:type="dxa"/>
          </w:tcPr>
          <w:p w14:paraId="2495EA95"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(A/Wyoming/3/2003, H3N2)</w:t>
            </w:r>
          </w:p>
        </w:tc>
        <w:tc>
          <w:tcPr>
            <w:tcW w:w="1134" w:type="dxa"/>
          </w:tcPr>
          <w:p w14:paraId="26551AEA"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07/298)</w:t>
            </w:r>
          </w:p>
        </w:tc>
        <w:tc>
          <w:tcPr>
            <w:tcW w:w="1843" w:type="dxa"/>
          </w:tcPr>
          <w:p w14:paraId="29F6531C"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9DF1350"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6156F234" w14:textId="77777777" w:rsidTr="00766CFF">
        <w:tc>
          <w:tcPr>
            <w:tcW w:w="1696" w:type="dxa"/>
          </w:tcPr>
          <w:p w14:paraId="26A0D97B" w14:textId="77777777" w:rsidR="003765B5" w:rsidRPr="00C226F2" w:rsidRDefault="003765B5" w:rsidP="00766CFF">
            <w:pPr>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(B/Jiangsu/10/2003)</w:t>
            </w:r>
          </w:p>
        </w:tc>
        <w:tc>
          <w:tcPr>
            <w:tcW w:w="1134" w:type="dxa"/>
          </w:tcPr>
          <w:p w14:paraId="03C40CE4"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07/300)</w:t>
            </w:r>
          </w:p>
        </w:tc>
        <w:tc>
          <w:tcPr>
            <w:tcW w:w="1843" w:type="dxa"/>
          </w:tcPr>
          <w:p w14:paraId="132F4C11"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885D55C"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22511E95" w14:textId="77777777" w:rsidTr="00766CFF">
        <w:tc>
          <w:tcPr>
            <w:tcW w:w="1696" w:type="dxa"/>
          </w:tcPr>
          <w:p w14:paraId="5F968F2D"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2DFFACD5"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16/194)</w:t>
            </w:r>
          </w:p>
        </w:tc>
        <w:tc>
          <w:tcPr>
            <w:tcW w:w="1843" w:type="dxa"/>
          </w:tcPr>
          <w:p w14:paraId="4496280B"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4F8AFE78"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67D0D8D6" w14:textId="77777777" w:rsidTr="00766CFF">
        <w:tc>
          <w:tcPr>
            <w:tcW w:w="1696" w:type="dxa"/>
          </w:tcPr>
          <w:p w14:paraId="1D0EFD91"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6322696F"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16/296)</w:t>
            </w:r>
          </w:p>
        </w:tc>
        <w:tc>
          <w:tcPr>
            <w:tcW w:w="1843" w:type="dxa"/>
          </w:tcPr>
          <w:p w14:paraId="3A33A549"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6A58B2D1"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7E468E28" w14:textId="77777777" w:rsidTr="00766CFF">
        <w:tc>
          <w:tcPr>
            <w:tcW w:w="1696" w:type="dxa"/>
          </w:tcPr>
          <w:p w14:paraId="521B6C92"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01210D49"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08/120)</w:t>
            </w:r>
          </w:p>
        </w:tc>
        <w:tc>
          <w:tcPr>
            <w:tcW w:w="1843" w:type="dxa"/>
          </w:tcPr>
          <w:p w14:paraId="6C0760BD"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2172DD7"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0187F668" w14:textId="77777777" w:rsidTr="00766CFF">
        <w:tc>
          <w:tcPr>
            <w:tcW w:w="1696" w:type="dxa"/>
          </w:tcPr>
          <w:p w14:paraId="73C89AE0" w14:textId="77777777" w:rsidR="003765B5" w:rsidRPr="00C226F2" w:rsidRDefault="003765B5" w:rsidP="00766CFF">
            <w:pPr>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71EA7770"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08/176)</w:t>
            </w:r>
          </w:p>
        </w:tc>
        <w:tc>
          <w:tcPr>
            <w:tcW w:w="1843" w:type="dxa"/>
          </w:tcPr>
          <w:p w14:paraId="4AF4EB76"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0F9FDBD"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5F70AF9A" w14:textId="77777777" w:rsidTr="00766CFF">
        <w:tc>
          <w:tcPr>
            <w:tcW w:w="1696" w:type="dxa"/>
          </w:tcPr>
          <w:p w14:paraId="5804B6D7" w14:textId="77777777" w:rsidR="003765B5" w:rsidRPr="00C226F2" w:rsidRDefault="003765B5" w:rsidP="00766CFF">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47E745C0"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08/178)</w:t>
            </w:r>
          </w:p>
        </w:tc>
        <w:tc>
          <w:tcPr>
            <w:tcW w:w="1843" w:type="dxa"/>
          </w:tcPr>
          <w:p w14:paraId="0E6BAE6B"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40F0647"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3FB6D148" w14:textId="77777777" w:rsidTr="00766CFF">
        <w:tc>
          <w:tcPr>
            <w:tcW w:w="1696" w:type="dxa"/>
          </w:tcPr>
          <w:p w14:paraId="010D90AC" w14:textId="77777777" w:rsidR="003765B5" w:rsidRPr="00C226F2" w:rsidRDefault="003765B5" w:rsidP="00766CFF">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0073D547"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08/118)</w:t>
            </w:r>
          </w:p>
        </w:tc>
        <w:tc>
          <w:tcPr>
            <w:tcW w:w="1843" w:type="dxa"/>
          </w:tcPr>
          <w:p w14:paraId="76C9C082"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4EB3E03"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3765B5" w14:paraId="2F7E4366" w14:textId="77777777" w:rsidTr="00766CFF">
        <w:tc>
          <w:tcPr>
            <w:tcW w:w="1696" w:type="dxa"/>
          </w:tcPr>
          <w:p w14:paraId="638788FA" w14:textId="77777777" w:rsidR="003765B5" w:rsidRPr="00C226F2" w:rsidRDefault="003765B5" w:rsidP="00766CFF">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619EC625" w14:textId="77777777" w:rsidR="003765B5" w:rsidRPr="00C226F2" w:rsidRDefault="003765B5" w:rsidP="00766CFF">
            <w:pPr>
              <w:jc w:val="both"/>
              <w:rPr>
                <w:rFonts w:ascii="Arial" w:eastAsia="Arial" w:hAnsi="Arial" w:cs="Arial"/>
                <w:color w:val="303030"/>
                <w:sz w:val="10"/>
                <w:szCs w:val="10"/>
              </w:rPr>
            </w:pPr>
            <w:r w:rsidRPr="00C226F2">
              <w:rPr>
                <w:rFonts w:ascii="Arial" w:eastAsia="Arial" w:hAnsi="Arial" w:cs="Arial"/>
                <w:color w:val="303030"/>
                <w:sz w:val="10"/>
                <w:szCs w:val="10"/>
              </w:rPr>
              <w:t>NIBSC (Кат.№: 08/180)</w:t>
            </w:r>
          </w:p>
        </w:tc>
        <w:tc>
          <w:tcPr>
            <w:tcW w:w="1843" w:type="dxa"/>
          </w:tcPr>
          <w:p w14:paraId="232465CA" w14:textId="77777777" w:rsidR="003765B5" w:rsidRPr="00C226F2" w:rsidRDefault="003765B5" w:rsidP="00766CFF">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661C2E2" w14:textId="77777777" w:rsidR="003765B5" w:rsidRPr="00C226F2" w:rsidRDefault="003765B5" w:rsidP="00766CFF">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bookmarkEnd w:id="2"/>
    </w:tbl>
    <w:p w14:paraId="096FDC27" w14:textId="77777777" w:rsidR="00026169" w:rsidRDefault="00026169">
      <w:pPr>
        <w:spacing w:after="0" w:line="240" w:lineRule="auto"/>
        <w:jc w:val="both"/>
        <w:rPr>
          <w:rFonts w:ascii="Arial" w:eastAsia="Arial" w:hAnsi="Arial" w:cs="Arial"/>
          <w:b/>
          <w:color w:val="000000"/>
          <w:sz w:val="13"/>
          <w:szCs w:val="13"/>
        </w:rPr>
      </w:pPr>
    </w:p>
    <w:p w14:paraId="235D75EC" w14:textId="77777777" w:rsidR="00026169" w:rsidRDefault="003765B5">
      <w:pPr>
        <w:pStyle w:val="Heading2"/>
        <w:keepNext w:val="0"/>
        <w:widowControl w:val="0"/>
        <w:ind w:firstLine="236"/>
        <w:jc w:val="left"/>
        <w:rPr>
          <w:rFonts w:ascii="Arial" w:eastAsia="Arial" w:hAnsi="Arial" w:cs="Arial"/>
          <w:sz w:val="14"/>
          <w:szCs w:val="14"/>
        </w:rPr>
      </w:pPr>
      <w:r>
        <w:rPr>
          <w:rFonts w:ascii="Arial" w:eastAsia="Arial" w:hAnsi="Arial" w:cs="Arial"/>
          <w:sz w:val="16"/>
          <w:szCs w:val="16"/>
        </w:rPr>
        <w:t>Додаткові матеріали та обладнання</w:t>
      </w:r>
    </w:p>
    <w:p w14:paraId="5381A996" w14:textId="69DE008F" w:rsidR="00026169"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rPr>
      </w:pPr>
      <w:r>
        <w:rPr>
          <w:rFonts w:ascii="Arial" w:eastAsia="Arial" w:hAnsi="Arial" w:cs="Arial"/>
          <w:color w:val="000000"/>
          <w:sz w:val="14"/>
          <w:szCs w:val="14"/>
          <w:lang w:val="uk-UA"/>
        </w:rPr>
        <w:t xml:space="preserve">Набір для виділення </w:t>
      </w:r>
      <w:r>
        <w:rPr>
          <w:rFonts w:ascii="Arial" w:eastAsia="Arial" w:hAnsi="Arial" w:cs="Arial"/>
          <w:color w:val="000000"/>
          <w:sz w:val="14"/>
          <w:szCs w:val="14"/>
        </w:rPr>
        <w:t>RevoDx Genomic DNA Purification Kit from Bacteria (</w:t>
      </w:r>
      <w:r>
        <w:rPr>
          <w:rFonts w:ascii="Arial" w:eastAsia="Arial" w:hAnsi="Arial" w:cs="Arial"/>
          <w:color w:val="000000"/>
          <w:sz w:val="14"/>
          <w:szCs w:val="14"/>
          <w:lang w:val="uk-UA"/>
        </w:rPr>
        <w:t>Кат.№</w:t>
      </w:r>
      <w:r>
        <w:rPr>
          <w:rFonts w:ascii="Arial" w:eastAsia="Arial" w:hAnsi="Arial" w:cs="Arial"/>
          <w:color w:val="000000"/>
          <w:sz w:val="14"/>
          <w:szCs w:val="14"/>
        </w:rPr>
        <w:t>: IP201917</w:t>
      </w:r>
      <w:r>
        <w:rPr>
          <w:rFonts w:ascii="Arial" w:eastAsia="Arial" w:hAnsi="Arial" w:cs="Arial"/>
          <w:color w:val="000000"/>
          <w:sz w:val="14"/>
          <w:szCs w:val="14"/>
          <w:lang w:val="uk-UA"/>
        </w:rPr>
        <w:t>;</w:t>
      </w:r>
      <w:r>
        <w:rPr>
          <w:rFonts w:ascii="Arial" w:eastAsia="Arial" w:hAnsi="Arial" w:cs="Arial"/>
          <w:color w:val="000000"/>
          <w:sz w:val="14"/>
          <w:szCs w:val="14"/>
        </w:rPr>
        <w:t xml:space="preserve"> </w:t>
      </w:r>
      <w:r>
        <w:rPr>
          <w:rFonts w:ascii="Arial" w:eastAsia="Arial" w:hAnsi="Arial" w:cs="Arial"/>
          <w:sz w:val="14"/>
          <w:szCs w:val="14"/>
        </w:rPr>
        <w:t>IdilBiotech, Туреччина</w:t>
      </w:r>
      <w:r>
        <w:rPr>
          <w:rFonts w:ascii="Arial" w:eastAsia="Arial" w:hAnsi="Arial" w:cs="Arial"/>
          <w:color w:val="000000"/>
          <w:sz w:val="14"/>
          <w:szCs w:val="14"/>
        </w:rPr>
        <w:t>)</w:t>
      </w:r>
    </w:p>
    <w:p w14:paraId="3053CAF1"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Ампліфікатор для ПЛР у режимі реального часу</w:t>
      </w:r>
    </w:p>
    <w:p w14:paraId="199D4529"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Відповідні ЗІЗ (халат, рукавички, окуляри, тощо) </w:t>
      </w:r>
    </w:p>
    <w:p w14:paraId="417305EB" w14:textId="77777777" w:rsidR="00026169"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rPr>
      </w:pPr>
      <w:r>
        <w:rPr>
          <w:rFonts w:ascii="Arial" w:eastAsia="Arial" w:hAnsi="Arial" w:cs="Arial"/>
          <w:sz w:val="14"/>
          <w:szCs w:val="14"/>
        </w:rPr>
        <w:t>Мікропіпетки (0.5 мкл – 1000 мкл)</w:t>
      </w:r>
    </w:p>
    <w:p w14:paraId="74B6E1E8"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72768C">
        <w:rPr>
          <w:rFonts w:ascii="Arial" w:eastAsia="Arial" w:hAnsi="Arial" w:cs="Arial"/>
          <w:sz w:val="14"/>
          <w:szCs w:val="14"/>
          <w:lang w:val="ru-RU"/>
        </w:rPr>
        <w:t>/</w:t>
      </w:r>
      <w:r>
        <w:rPr>
          <w:rFonts w:ascii="Arial" w:eastAsia="Arial" w:hAnsi="Arial" w:cs="Arial"/>
          <w:sz w:val="14"/>
          <w:szCs w:val="14"/>
        </w:rPr>
        <w:t>RNase</w:t>
      </w:r>
      <w:r w:rsidRPr="0072768C">
        <w:rPr>
          <w:rFonts w:ascii="Arial" w:eastAsia="Arial" w:hAnsi="Arial" w:cs="Arial"/>
          <w:sz w:val="14"/>
          <w:szCs w:val="14"/>
          <w:lang w:val="ru-RU"/>
        </w:rPr>
        <w:t>-</w:t>
      </w:r>
      <w:r>
        <w:rPr>
          <w:rFonts w:ascii="Arial" w:eastAsia="Arial" w:hAnsi="Arial" w:cs="Arial"/>
          <w:sz w:val="14"/>
          <w:szCs w:val="14"/>
        </w:rPr>
        <w:t>free</w:t>
      </w:r>
    </w:p>
    <w:p w14:paraId="270583CF"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72768C">
        <w:rPr>
          <w:rFonts w:ascii="Arial" w:eastAsia="Arial" w:hAnsi="Arial" w:cs="Arial"/>
          <w:sz w:val="14"/>
          <w:szCs w:val="14"/>
          <w:lang w:val="ru-RU"/>
        </w:rPr>
        <w:t>/</w:t>
      </w:r>
      <w:r>
        <w:rPr>
          <w:rFonts w:ascii="Arial" w:eastAsia="Arial" w:hAnsi="Arial" w:cs="Arial"/>
          <w:sz w:val="14"/>
          <w:szCs w:val="14"/>
        </w:rPr>
        <w:t>RNase</w:t>
      </w:r>
      <w:r w:rsidRPr="0072768C">
        <w:rPr>
          <w:rFonts w:ascii="Arial" w:eastAsia="Arial" w:hAnsi="Arial" w:cs="Arial"/>
          <w:sz w:val="14"/>
          <w:szCs w:val="14"/>
          <w:lang w:val="ru-RU"/>
        </w:rPr>
        <w:t>-</w:t>
      </w:r>
      <w:r>
        <w:rPr>
          <w:rFonts w:ascii="Arial" w:eastAsia="Arial" w:hAnsi="Arial" w:cs="Arial"/>
          <w:sz w:val="14"/>
          <w:szCs w:val="14"/>
        </w:rPr>
        <w:t>free</w:t>
      </w:r>
      <w:r w:rsidRPr="0072768C">
        <w:rPr>
          <w:rFonts w:ascii="Arial" w:eastAsia="Arial" w:hAnsi="Arial" w:cs="Arial"/>
          <w:sz w:val="14"/>
          <w:szCs w:val="14"/>
          <w:lang w:val="ru-RU"/>
        </w:rPr>
        <w:t xml:space="preserve"> </w:t>
      </w:r>
    </w:p>
    <w:p w14:paraId="199E5FDD" w14:textId="77777777" w:rsidR="00026169"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rPr>
      </w:pPr>
      <w:r>
        <w:rPr>
          <w:rFonts w:ascii="Arial" w:eastAsia="Arial" w:hAnsi="Arial" w:cs="Arial"/>
          <w:sz w:val="14"/>
          <w:szCs w:val="14"/>
        </w:rPr>
        <w:t xml:space="preserve">Вихровий змішувач (вортекс) </w:t>
      </w:r>
    </w:p>
    <w:p w14:paraId="6BD05595"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Настільна мікроцентрифуга для ПЛР-планшетів/стрип-пробірок </w:t>
      </w:r>
    </w:p>
    <w:p w14:paraId="32702D17"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 xml:space="preserve">Настільна мікроцентрифуга для пробірок об'ємом 1,5-2,0 мл </w:t>
      </w:r>
    </w:p>
    <w:p w14:paraId="147E9DDB" w14:textId="77777777" w:rsidR="00026169" w:rsidRPr="0072768C" w:rsidRDefault="003765B5" w:rsidP="003765B5">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14"/>
          <w:szCs w:val="14"/>
          <w:lang w:val="ru-RU"/>
        </w:rPr>
      </w:pPr>
      <w:r w:rsidRPr="0072768C">
        <w:rPr>
          <w:rFonts w:ascii="Arial" w:eastAsia="Arial" w:hAnsi="Arial" w:cs="Arial"/>
          <w:sz w:val="14"/>
          <w:szCs w:val="14"/>
          <w:lang w:val="ru-RU"/>
        </w:rPr>
        <w:t>Пробірки або планшети для ПЛР у реальному часі.</w:t>
      </w:r>
    </w:p>
    <w:p w14:paraId="7093A1D8" w14:textId="77777777" w:rsidR="00026169" w:rsidRPr="0072768C" w:rsidRDefault="00026169">
      <w:pPr>
        <w:spacing w:after="0" w:line="240" w:lineRule="auto"/>
        <w:jc w:val="both"/>
        <w:rPr>
          <w:rFonts w:ascii="Arial" w:eastAsia="Arial" w:hAnsi="Arial" w:cs="Arial"/>
          <w:b/>
          <w:color w:val="000000"/>
          <w:sz w:val="16"/>
          <w:szCs w:val="16"/>
          <w:lang w:val="ru-RU"/>
        </w:rPr>
      </w:pPr>
    </w:p>
    <w:p w14:paraId="6AB4D1B4" w14:textId="77777777" w:rsidR="00026169" w:rsidRPr="0072768C" w:rsidRDefault="003765B5">
      <w:pPr>
        <w:spacing w:after="0" w:line="240" w:lineRule="auto"/>
        <w:jc w:val="both"/>
        <w:rPr>
          <w:rFonts w:ascii="Arial" w:eastAsia="Arial" w:hAnsi="Arial" w:cs="Arial"/>
          <w:b/>
          <w:sz w:val="16"/>
          <w:szCs w:val="16"/>
          <w:lang w:val="ru-RU"/>
        </w:rPr>
      </w:pPr>
      <w:r w:rsidRPr="0072768C">
        <w:rPr>
          <w:rFonts w:ascii="Arial" w:eastAsia="Arial" w:hAnsi="Arial" w:cs="Arial"/>
          <w:b/>
          <w:sz w:val="16"/>
          <w:szCs w:val="16"/>
          <w:lang w:val="ru-RU"/>
        </w:rPr>
        <w:t>Підготовка зразків</w:t>
      </w:r>
    </w:p>
    <w:p w14:paraId="35DDD882"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 xml:space="preserve">Цей набір валідовано для використання із зразками сечі, урогенітальними або цервікальними мазками. Крім того, з набором можна використовувати всі зразки нуклеїнових кислот, придатних для аналізів які підходять для аналізів </w:t>
      </w:r>
      <w:r>
        <w:rPr>
          <w:rFonts w:ascii="Arial" w:eastAsia="Arial" w:hAnsi="Arial" w:cs="Arial"/>
          <w:sz w:val="14"/>
          <w:szCs w:val="14"/>
        </w:rPr>
        <w:t>qPCR</w:t>
      </w:r>
      <w:r w:rsidRPr="0072768C">
        <w:rPr>
          <w:rFonts w:ascii="Arial" w:eastAsia="Arial" w:hAnsi="Arial" w:cs="Arial"/>
          <w:sz w:val="14"/>
          <w:szCs w:val="14"/>
          <w:lang w:val="ru-RU"/>
        </w:rPr>
        <w:t>. Клінічні зразки слід розглядати як потенційно інфекційні; під час забору та обробки зразків необхідно дотримуватись запобіжних заходів.</w:t>
      </w:r>
    </w:p>
    <w:p w14:paraId="1AC7BF35"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7BFF0EC5"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63268F6B" w14:textId="77777777" w:rsidR="00026169" w:rsidRPr="00406073" w:rsidRDefault="00026169" w:rsidP="00697AED">
      <w:pPr>
        <w:spacing w:after="0" w:line="240" w:lineRule="auto"/>
        <w:jc w:val="both"/>
        <w:rPr>
          <w:rFonts w:ascii="Arial" w:eastAsia="Arial" w:hAnsi="Arial" w:cs="Arial"/>
          <w:color w:val="000000"/>
          <w:sz w:val="14"/>
          <w:szCs w:val="14"/>
          <w:lang w:val="ru-RU"/>
        </w:rPr>
      </w:pPr>
    </w:p>
    <w:p w14:paraId="5958ED50" w14:textId="77777777" w:rsidR="00026169" w:rsidRPr="0072768C" w:rsidRDefault="003765B5">
      <w:pPr>
        <w:spacing w:after="0" w:line="240" w:lineRule="auto"/>
        <w:jc w:val="both"/>
        <w:rPr>
          <w:rFonts w:ascii="Arial" w:eastAsia="Arial" w:hAnsi="Arial" w:cs="Arial"/>
          <w:b/>
          <w:sz w:val="16"/>
          <w:szCs w:val="16"/>
          <w:lang w:val="ru-RU"/>
        </w:rPr>
      </w:pPr>
      <w:r w:rsidRPr="0072768C">
        <w:rPr>
          <w:rFonts w:ascii="Arial" w:eastAsia="Arial" w:hAnsi="Arial" w:cs="Arial"/>
          <w:b/>
          <w:sz w:val="16"/>
          <w:szCs w:val="16"/>
          <w:lang w:val="ru-RU"/>
        </w:rPr>
        <w:t>Протокол</w:t>
      </w:r>
    </w:p>
    <w:p w14:paraId="4395070E" w14:textId="77777777" w:rsidR="00026169" w:rsidRPr="0072768C" w:rsidRDefault="003765B5">
      <w:pPr>
        <w:spacing w:before="113" w:after="113" w:line="240" w:lineRule="auto"/>
        <w:jc w:val="both"/>
        <w:rPr>
          <w:sz w:val="14"/>
          <w:szCs w:val="14"/>
          <w:lang w:val="ru-RU"/>
        </w:rPr>
      </w:pPr>
      <w:r w:rsidRPr="0072768C">
        <w:rPr>
          <w:rFonts w:ascii="Arial" w:eastAsia="Arial" w:hAnsi="Arial" w:cs="Arial"/>
          <w:b/>
          <w:sz w:val="14"/>
          <w:szCs w:val="14"/>
          <w:lang w:val="ru-RU"/>
        </w:rPr>
        <w:t>Виділення ДНК</w:t>
      </w:r>
      <w:r w:rsidRPr="0072768C">
        <w:rPr>
          <w:rFonts w:ascii="Arial" w:eastAsia="Arial" w:hAnsi="Arial" w:cs="Arial"/>
          <w:color w:val="000000"/>
          <w:sz w:val="14"/>
          <w:szCs w:val="14"/>
          <w:lang w:val="ru-RU"/>
        </w:rPr>
        <w:t xml:space="preserve">  Для виділення ДНК збудника </w:t>
      </w:r>
      <w:r w:rsidRPr="0072768C">
        <w:rPr>
          <w:rFonts w:ascii="Arial" w:eastAsia="Arial" w:hAnsi="Arial" w:cs="Arial"/>
          <w:sz w:val="14"/>
          <w:szCs w:val="14"/>
          <w:lang w:val="ru-RU"/>
        </w:rPr>
        <w:t>з клінічних</w:t>
      </w:r>
      <w:r w:rsidRPr="0072768C">
        <w:rPr>
          <w:rFonts w:ascii="Arial" w:eastAsia="Arial" w:hAnsi="Arial" w:cs="Arial"/>
          <w:color w:val="000000"/>
          <w:sz w:val="14"/>
          <w:szCs w:val="14"/>
          <w:lang w:val="ru-RU"/>
        </w:rPr>
        <w:t xml:space="preserve"> зразків слід використовувати набір </w:t>
      </w:r>
      <w:r>
        <w:rPr>
          <w:rFonts w:ascii="Arial" w:eastAsia="Arial" w:hAnsi="Arial" w:cs="Arial"/>
          <w:color w:val="000000"/>
          <w:sz w:val="14"/>
          <w:szCs w:val="14"/>
        </w:rPr>
        <w:t>RevoDx</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Genomic</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72768C">
        <w:rPr>
          <w:rFonts w:ascii="Arial" w:eastAsia="Arial" w:hAnsi="Arial" w:cs="Arial"/>
          <w:sz w:val="14"/>
          <w:szCs w:val="14"/>
          <w:lang w:val="ru-RU"/>
        </w:rPr>
        <w:t xml:space="preserve"> </w:t>
      </w:r>
      <w:r>
        <w:rPr>
          <w:rFonts w:ascii="Arial" w:eastAsia="Arial" w:hAnsi="Arial" w:cs="Arial"/>
          <w:color w:val="000000"/>
          <w:sz w:val="14"/>
          <w:szCs w:val="14"/>
        </w:rPr>
        <w:t>Purification</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 xml:space="preserve">Використання інших </w:t>
      </w:r>
      <w:r w:rsidRPr="0072768C">
        <w:rPr>
          <w:rFonts w:ascii="Arial" w:eastAsia="Arial" w:hAnsi="Arial" w:cs="Arial"/>
          <w:sz w:val="14"/>
          <w:szCs w:val="14"/>
          <w:lang w:val="ru-RU"/>
        </w:rPr>
        <w:t>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473C7AA1" w14:textId="77777777" w:rsidR="00026169" w:rsidRPr="0072768C" w:rsidRDefault="003765B5">
      <w:pPr>
        <w:spacing w:after="0" w:line="240" w:lineRule="auto"/>
        <w:jc w:val="both"/>
        <w:rPr>
          <w:rFonts w:ascii="ArialMT" w:eastAsia="ArialMT" w:hAnsi="ArialMT" w:cs="ArialMT"/>
          <w:color w:val="212121"/>
          <w:sz w:val="14"/>
          <w:szCs w:val="14"/>
          <w:lang w:val="ru-RU"/>
        </w:rPr>
      </w:pPr>
      <w:r w:rsidRPr="0072768C">
        <w:rPr>
          <w:rFonts w:ascii="Arial" w:eastAsia="Arial" w:hAnsi="Arial" w:cs="Arial"/>
          <w:b/>
          <w:sz w:val="14"/>
          <w:szCs w:val="14"/>
          <w:lang w:val="ru-RU"/>
        </w:rPr>
        <w:t>Внутрішній контроль</w:t>
      </w:r>
      <w:r w:rsidRPr="0072768C">
        <w:rPr>
          <w:rFonts w:ascii="Arial" w:eastAsia="Arial" w:hAnsi="Arial" w:cs="Arial"/>
          <w:b/>
          <w:color w:val="000000"/>
          <w:sz w:val="14"/>
          <w:szCs w:val="14"/>
          <w:lang w:val="ru-RU"/>
        </w:rPr>
        <w:t xml:space="preserve"> </w:t>
      </w:r>
      <w:r w:rsidRPr="0072768C">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76394475" w14:textId="77777777" w:rsidR="00026169" w:rsidRPr="0072768C" w:rsidRDefault="003765B5">
      <w:pPr>
        <w:spacing w:after="0" w:line="240" w:lineRule="auto"/>
        <w:jc w:val="both"/>
        <w:rPr>
          <w:rFonts w:ascii="Arial" w:eastAsia="Arial" w:hAnsi="Arial" w:cs="Arial"/>
          <w:b/>
          <w:sz w:val="14"/>
          <w:szCs w:val="14"/>
          <w:lang w:val="ru-RU"/>
        </w:rPr>
      </w:pPr>
      <w:r w:rsidRPr="0072768C">
        <w:rPr>
          <w:rFonts w:ascii="Arial" w:eastAsia="Arial" w:hAnsi="Arial" w:cs="Arial"/>
          <w:b/>
          <w:sz w:val="14"/>
          <w:szCs w:val="14"/>
          <w:lang w:val="ru-RU"/>
        </w:rPr>
        <w:t xml:space="preserve">Позитивний контроль </w:t>
      </w:r>
      <w:r w:rsidRPr="0072768C">
        <w:rPr>
          <w:rFonts w:ascii="Arial" w:eastAsia="Arial" w:hAnsi="Arial" w:cs="Arial"/>
          <w:sz w:val="14"/>
          <w:szCs w:val="14"/>
          <w:lang w:val="ru-RU"/>
        </w:rPr>
        <w:t xml:space="preserve">Значення </w:t>
      </w:r>
      <w:r>
        <w:rPr>
          <w:rFonts w:ascii="Arial" w:eastAsia="Arial" w:hAnsi="Arial" w:cs="Arial"/>
          <w:sz w:val="14"/>
          <w:szCs w:val="14"/>
        </w:rPr>
        <w:t>Ct</w:t>
      </w:r>
      <w:r w:rsidRPr="0072768C">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0E0431C5" w14:textId="77777777" w:rsidR="00026169" w:rsidRPr="0072768C" w:rsidRDefault="00026169">
      <w:pPr>
        <w:spacing w:after="0" w:line="240" w:lineRule="auto"/>
        <w:jc w:val="both"/>
        <w:rPr>
          <w:rFonts w:ascii="Arial" w:eastAsia="Arial" w:hAnsi="Arial" w:cs="Arial"/>
          <w:b/>
          <w:sz w:val="14"/>
          <w:szCs w:val="14"/>
          <w:lang w:val="ru-RU"/>
        </w:rPr>
      </w:pPr>
    </w:p>
    <w:p w14:paraId="51F61062" w14:textId="77777777" w:rsidR="00026169" w:rsidRPr="0072768C" w:rsidRDefault="003765B5">
      <w:pPr>
        <w:spacing w:after="0" w:line="240" w:lineRule="auto"/>
        <w:jc w:val="both"/>
        <w:rPr>
          <w:rFonts w:ascii="Arial" w:eastAsia="Arial" w:hAnsi="Arial" w:cs="Arial"/>
          <w:b/>
          <w:sz w:val="14"/>
          <w:szCs w:val="14"/>
          <w:lang w:val="ru-RU"/>
        </w:rPr>
      </w:pPr>
      <w:r w:rsidRPr="0072768C">
        <w:rPr>
          <w:rFonts w:ascii="Arial" w:eastAsia="Arial" w:hAnsi="Arial" w:cs="Arial"/>
          <w:b/>
          <w:sz w:val="14"/>
          <w:szCs w:val="14"/>
          <w:lang w:val="ru-RU"/>
        </w:rPr>
        <w:t>Протокол ПЛР</w:t>
      </w:r>
    </w:p>
    <w:p w14:paraId="67DF53D2" w14:textId="77777777" w:rsidR="00026169" w:rsidRPr="0072768C" w:rsidRDefault="003765B5">
      <w:pPr>
        <w:widowControl w:val="0"/>
        <w:spacing w:before="60" w:after="0" w:line="240" w:lineRule="auto"/>
        <w:jc w:val="both"/>
        <w:rPr>
          <w:rFonts w:ascii="Liberation Serif" w:eastAsia="Liberation Serif" w:hAnsi="Liberation Serif" w:cs="Liberation Serif"/>
          <w:sz w:val="14"/>
          <w:szCs w:val="14"/>
          <w:lang w:val="ru-RU"/>
        </w:rPr>
      </w:pPr>
      <w:r w:rsidRPr="0072768C">
        <w:rPr>
          <w:rFonts w:ascii="Arial" w:eastAsia="Arial" w:hAnsi="Arial" w:cs="Arial"/>
          <w:b/>
          <w:color w:val="000000"/>
          <w:sz w:val="12"/>
          <w:szCs w:val="12"/>
          <w:lang w:val="ru-RU"/>
        </w:rPr>
        <w:t>1</w:t>
      </w:r>
      <w:r w:rsidRPr="0072768C">
        <w:rPr>
          <w:rFonts w:ascii="Arial" w:eastAsia="Arial" w:hAnsi="Arial" w:cs="Arial"/>
          <w:b/>
          <w:color w:val="000000"/>
          <w:sz w:val="14"/>
          <w:szCs w:val="14"/>
          <w:lang w:val="ru-RU"/>
        </w:rPr>
        <w:t xml:space="preserve">. </w:t>
      </w:r>
      <w:r w:rsidRPr="0072768C">
        <w:rPr>
          <w:rFonts w:ascii="Arial" w:eastAsia="Arial" w:hAnsi="Arial" w:cs="Arial"/>
          <w:sz w:val="14"/>
          <w:szCs w:val="14"/>
          <w:lang w:val="ru-RU"/>
        </w:rPr>
        <w:t>Розморозьте всі компоненти при кімнатній температурі, крім</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72768C">
        <w:rPr>
          <w:rFonts w:ascii="Arial" w:eastAsia="Arial" w:hAnsi="Arial" w:cs="Arial"/>
          <w:color w:val="000000"/>
          <w:sz w:val="14"/>
          <w:szCs w:val="14"/>
          <w:lang w:val="ru-RU"/>
        </w:rPr>
        <w:t xml:space="preserve"> 2. </w:t>
      </w:r>
      <w:r w:rsidRPr="0072768C">
        <w:rPr>
          <w:rFonts w:ascii="Arial" w:eastAsia="Arial" w:hAnsi="Arial" w:cs="Arial"/>
          <w:sz w:val="14"/>
          <w:szCs w:val="14"/>
          <w:lang w:val="ru-RU"/>
        </w:rPr>
        <w:t>Покладіть компонент</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72768C">
        <w:rPr>
          <w:rFonts w:ascii="Arial" w:eastAsia="Arial" w:hAnsi="Arial" w:cs="Arial"/>
          <w:color w:val="000000"/>
          <w:sz w:val="14"/>
          <w:szCs w:val="14"/>
          <w:lang w:val="ru-RU"/>
        </w:rPr>
        <w:t xml:space="preserve"> 2 </w:t>
      </w:r>
      <w:r w:rsidRPr="0072768C">
        <w:rPr>
          <w:rFonts w:ascii="Arial" w:eastAsia="Arial" w:hAnsi="Arial" w:cs="Arial"/>
          <w:sz w:val="14"/>
          <w:szCs w:val="14"/>
          <w:lang w:val="ru-RU"/>
        </w:rPr>
        <w:t>на лід</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Ретельно перемішайте кожен компонент, потім осадіть краплі короткочасним центрифугуванням. Перенесіть усі реагенти на лід або охолоджуючий блок</w:t>
      </w:r>
      <w:r w:rsidRPr="0072768C">
        <w:rPr>
          <w:rFonts w:ascii="Arial" w:eastAsia="Arial" w:hAnsi="Arial" w:cs="Arial"/>
          <w:color w:val="000000"/>
          <w:sz w:val="14"/>
          <w:szCs w:val="14"/>
          <w:lang w:val="ru-RU"/>
        </w:rPr>
        <w:t>.</w:t>
      </w:r>
    </w:p>
    <w:p w14:paraId="7D9F7F6B" w14:textId="77777777" w:rsidR="00026169" w:rsidRPr="0072768C" w:rsidRDefault="003765B5">
      <w:pPr>
        <w:widowControl w:val="0"/>
        <w:spacing w:before="60" w:after="0" w:line="240" w:lineRule="auto"/>
        <w:jc w:val="both"/>
        <w:rPr>
          <w:rFonts w:ascii="Arial" w:eastAsia="Arial" w:hAnsi="Arial" w:cs="Arial"/>
          <w:b/>
          <w:color w:val="303030"/>
          <w:sz w:val="14"/>
          <w:szCs w:val="14"/>
          <w:lang w:val="ru-RU"/>
        </w:rPr>
      </w:pPr>
      <w:r w:rsidRPr="0072768C">
        <w:rPr>
          <w:rFonts w:ascii="Arial" w:eastAsia="Arial" w:hAnsi="Arial" w:cs="Arial"/>
          <w:b/>
          <w:color w:val="000000"/>
          <w:sz w:val="14"/>
          <w:szCs w:val="14"/>
          <w:lang w:val="ru-RU"/>
        </w:rPr>
        <w:t xml:space="preserve">2. </w:t>
      </w:r>
      <w:r w:rsidRPr="0072768C">
        <w:rPr>
          <w:rFonts w:ascii="Arial" w:eastAsia="Arial" w:hAnsi="Arial" w:cs="Arial"/>
          <w:sz w:val="14"/>
          <w:szCs w:val="14"/>
          <w:lang w:val="ru-RU"/>
        </w:rPr>
        <w:t>Кінцевий об’єм реакційної суміші (</w:t>
      </w:r>
      <w:r>
        <w:rPr>
          <w:rFonts w:ascii="Arial" w:eastAsia="Arial" w:hAnsi="Arial" w:cs="Arial"/>
          <w:sz w:val="14"/>
          <w:szCs w:val="14"/>
        </w:rPr>
        <w:t>Master</w:t>
      </w:r>
      <w:r w:rsidRPr="0072768C">
        <w:rPr>
          <w:rFonts w:ascii="Arial" w:eastAsia="Arial" w:hAnsi="Arial" w:cs="Arial"/>
          <w:sz w:val="14"/>
          <w:szCs w:val="14"/>
          <w:lang w:val="ru-RU"/>
        </w:rPr>
        <w:t xml:space="preserve"> </w:t>
      </w:r>
      <w:r>
        <w:rPr>
          <w:rFonts w:ascii="Arial" w:eastAsia="Arial" w:hAnsi="Arial" w:cs="Arial"/>
          <w:sz w:val="14"/>
          <w:szCs w:val="14"/>
        </w:rPr>
        <w:t>Mix</w:t>
      </w:r>
      <w:r w:rsidRPr="0072768C">
        <w:rPr>
          <w:rFonts w:ascii="Arial" w:eastAsia="Arial" w:hAnsi="Arial" w:cs="Arial"/>
          <w:sz w:val="14"/>
          <w:szCs w:val="14"/>
          <w:lang w:val="ru-RU"/>
        </w:rPr>
        <w:t xml:space="preserve">) отримується шляхом множення окремих реакційних об’ємів </w:t>
      </w:r>
      <w:r>
        <w:rPr>
          <w:rFonts w:ascii="Arial" w:eastAsia="Arial" w:hAnsi="Arial" w:cs="Arial"/>
          <w:color w:val="000000"/>
          <w:sz w:val="14"/>
          <w:szCs w:val="14"/>
        </w:rPr>
        <w:t>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72768C">
        <w:rPr>
          <w:rFonts w:ascii="Arial" w:eastAsia="Arial" w:hAnsi="Arial" w:cs="Arial"/>
          <w:color w:val="000000"/>
          <w:sz w:val="14"/>
          <w:szCs w:val="14"/>
          <w:lang w:val="ru-RU"/>
        </w:rPr>
        <w:t xml:space="preserve"> 1 </w:t>
      </w:r>
      <w:r w:rsidRPr="0072768C">
        <w:rPr>
          <w:rFonts w:ascii="Arial" w:eastAsia="Arial" w:hAnsi="Arial" w:cs="Arial"/>
          <w:sz w:val="14"/>
          <w:szCs w:val="14"/>
          <w:lang w:val="ru-RU"/>
        </w:rPr>
        <w:t>та</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72768C">
        <w:rPr>
          <w:rFonts w:ascii="Arial" w:eastAsia="Arial" w:hAnsi="Arial" w:cs="Arial"/>
          <w:color w:val="000000"/>
          <w:sz w:val="14"/>
          <w:szCs w:val="14"/>
          <w:lang w:val="ru-RU"/>
        </w:rPr>
        <w:t xml:space="preserve"> 2 </w:t>
      </w:r>
      <w:r w:rsidRPr="0072768C">
        <w:rPr>
          <w:rFonts w:ascii="Arial" w:eastAsia="Arial" w:hAnsi="Arial" w:cs="Arial"/>
          <w:sz w:val="14"/>
          <w:szCs w:val="14"/>
          <w:lang w:val="ru-RU"/>
        </w:rPr>
        <w:t>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r w:rsidRPr="0072768C">
        <w:rPr>
          <w:rFonts w:ascii="Arial" w:eastAsia="Arial" w:hAnsi="Arial" w:cs="Arial"/>
          <w:color w:val="000000"/>
          <w:sz w:val="14"/>
          <w:szCs w:val="14"/>
          <w:lang w:val="ru-RU"/>
        </w:rPr>
        <w:t xml:space="preserve">. </w:t>
      </w:r>
    </w:p>
    <w:p w14:paraId="6AE82DCB" w14:textId="5DCF3BA1" w:rsidR="00026169" w:rsidRPr="0072768C" w:rsidRDefault="003765B5">
      <w:pPr>
        <w:spacing w:before="60"/>
        <w:jc w:val="both"/>
        <w:rPr>
          <w:rFonts w:ascii="Arial" w:eastAsia="Arial" w:hAnsi="Arial" w:cs="Arial"/>
          <w:sz w:val="14"/>
          <w:szCs w:val="14"/>
          <w:lang w:val="ru-RU"/>
        </w:rPr>
      </w:pPr>
      <w:r w:rsidRPr="0072768C">
        <w:rPr>
          <w:rFonts w:ascii="Arial" w:eastAsia="Arial" w:hAnsi="Arial" w:cs="Arial"/>
          <w:b/>
          <w:color w:val="000000"/>
          <w:sz w:val="14"/>
          <w:szCs w:val="14"/>
          <w:lang w:val="ru-RU"/>
        </w:rPr>
        <w:t xml:space="preserve">3. </w:t>
      </w:r>
      <w:r w:rsidRPr="0072768C">
        <w:rPr>
          <w:rFonts w:ascii="Arial" w:eastAsia="Arial" w:hAnsi="Arial" w:cs="Arial"/>
          <w:sz w:val="14"/>
          <w:szCs w:val="14"/>
          <w:lang w:val="ru-RU"/>
        </w:rPr>
        <w:t>Для приготування</w:t>
      </w:r>
      <w:r>
        <w:rPr>
          <w:rFonts w:ascii="Arial" w:eastAsia="Arial" w:hAnsi="Arial" w:cs="Arial"/>
          <w:sz w:val="14"/>
          <w:szCs w:val="14"/>
          <w:lang w:val="ru-RU"/>
        </w:rPr>
        <w:t xml:space="preserve"> </w:t>
      </w:r>
      <w:r w:rsidRPr="0072768C">
        <w:rPr>
          <w:rFonts w:ascii="Arial" w:eastAsia="Arial" w:hAnsi="Arial" w:cs="Arial"/>
          <w:sz w:val="14"/>
          <w:szCs w:val="14"/>
          <w:lang w:val="ru-RU"/>
        </w:rPr>
        <w:t>майстер-суміші додайте 14 мкл</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72768C">
        <w:rPr>
          <w:rFonts w:ascii="Arial" w:eastAsia="Arial" w:hAnsi="Arial" w:cs="Arial"/>
          <w:color w:val="000000"/>
          <w:sz w:val="14"/>
          <w:szCs w:val="14"/>
          <w:lang w:val="ru-RU"/>
        </w:rPr>
        <w:t xml:space="preserve"> 1</w:t>
      </w:r>
      <w:r w:rsidRPr="0072768C">
        <w:rPr>
          <w:rFonts w:ascii="Arial" w:eastAsia="Arial" w:hAnsi="Arial" w:cs="Arial"/>
          <w:sz w:val="14"/>
          <w:szCs w:val="14"/>
          <w:lang w:val="ru-RU"/>
        </w:rPr>
        <w:t xml:space="preserve"> та</w:t>
      </w:r>
      <w:r w:rsidRPr="0072768C">
        <w:rPr>
          <w:rFonts w:ascii="Arial" w:eastAsia="Arial" w:hAnsi="Arial" w:cs="Arial"/>
          <w:color w:val="000000"/>
          <w:sz w:val="14"/>
          <w:szCs w:val="14"/>
          <w:lang w:val="ru-RU"/>
        </w:rPr>
        <w:t xml:space="preserve"> 1 </w:t>
      </w:r>
      <w:r w:rsidRPr="0072768C">
        <w:rPr>
          <w:rFonts w:ascii="Arial" w:eastAsia="Arial" w:hAnsi="Arial" w:cs="Arial"/>
          <w:sz w:val="14"/>
          <w:szCs w:val="14"/>
          <w:lang w:val="ru-RU"/>
        </w:rPr>
        <w:t>мкл</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Genitalium</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72768C">
        <w:rPr>
          <w:rFonts w:ascii="Arial" w:eastAsia="Arial" w:hAnsi="Arial" w:cs="Arial"/>
          <w:color w:val="000000"/>
          <w:sz w:val="14"/>
          <w:szCs w:val="14"/>
          <w:lang w:val="ru-RU"/>
        </w:rPr>
        <w:t xml:space="preserve"> 2 </w:t>
      </w:r>
      <w:r w:rsidRPr="0072768C">
        <w:rPr>
          <w:rFonts w:ascii="Arial" w:eastAsia="Arial" w:hAnsi="Arial" w:cs="Arial"/>
          <w:sz w:val="14"/>
          <w:szCs w:val="14"/>
          <w:lang w:val="ru-RU"/>
        </w:rPr>
        <w:t>для кожного зразка у підготовлені пробірки. Після приготування майстер-мікс</w:t>
      </w:r>
      <w:r>
        <w:rPr>
          <w:rFonts w:ascii="Arial" w:eastAsia="Arial" w:hAnsi="Arial" w:cs="Arial"/>
          <w:sz w:val="14"/>
          <w:szCs w:val="14"/>
          <w:lang w:val="ru-RU"/>
        </w:rPr>
        <w:t>у</w:t>
      </w:r>
      <w:r w:rsidRPr="0072768C">
        <w:rPr>
          <w:rFonts w:ascii="Arial" w:eastAsia="Arial" w:hAnsi="Arial" w:cs="Arial"/>
          <w:sz w:val="14"/>
          <w:szCs w:val="14"/>
          <w:lang w:val="ru-RU"/>
        </w:rPr>
        <w:t xml:space="preserve">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w:t>
      </w:r>
      <w:r>
        <w:rPr>
          <w:rFonts w:ascii="Arial" w:eastAsia="Arial" w:hAnsi="Arial" w:cs="Arial"/>
          <w:sz w:val="14"/>
          <w:szCs w:val="14"/>
          <w:lang w:val="ru-RU"/>
        </w:rPr>
        <w:t>у</w:t>
      </w:r>
      <w:r w:rsidRPr="0072768C">
        <w:rPr>
          <w:rFonts w:ascii="Arial" w:eastAsia="Arial" w:hAnsi="Arial" w:cs="Arial"/>
          <w:sz w:val="14"/>
          <w:szCs w:val="14"/>
          <w:lang w:val="ru-RU"/>
        </w:rPr>
        <w:t xml:space="preserve"> 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6831C3BF" w14:textId="77777777" w:rsidR="00026169" w:rsidRDefault="003765B5">
      <w:pPr>
        <w:spacing w:before="60" w:after="0" w:line="240" w:lineRule="auto"/>
        <w:jc w:val="both"/>
        <w:rPr>
          <w:rFonts w:ascii="Arial" w:eastAsia="Arial" w:hAnsi="Arial" w:cs="Arial"/>
          <w:color w:val="000000"/>
          <w:sz w:val="14"/>
          <w:szCs w:val="14"/>
        </w:rPr>
      </w:pPr>
      <w:r w:rsidRPr="0072768C">
        <w:rPr>
          <w:rFonts w:ascii="Arial" w:eastAsia="Arial" w:hAnsi="Arial" w:cs="Arial"/>
          <w:b/>
          <w:color w:val="000000"/>
          <w:sz w:val="14"/>
          <w:szCs w:val="14"/>
          <w:lang w:val="ru-RU"/>
        </w:rPr>
        <w:t>4.</w:t>
      </w:r>
      <w:r w:rsidRPr="0072768C">
        <w:rPr>
          <w:rFonts w:ascii="Arial" w:eastAsia="Arial" w:hAnsi="Arial" w:cs="Arial"/>
          <w:b/>
          <w:sz w:val="14"/>
          <w:szCs w:val="14"/>
          <w:lang w:val="ru-RU"/>
        </w:rPr>
        <w:t xml:space="preserve"> </w:t>
      </w:r>
      <w:r w:rsidRPr="0072768C">
        <w:rPr>
          <w:rFonts w:ascii="Arial" w:eastAsia="Arial" w:hAnsi="Arial" w:cs="Arial"/>
          <w:sz w:val="14"/>
          <w:szCs w:val="14"/>
          <w:lang w:val="ru-RU"/>
        </w:rPr>
        <w:t xml:space="preserve">Запрограмуйте прилад для ампліфікації згідно протоколу, наведеного у таблиці 3. </w:t>
      </w:r>
      <w:r>
        <w:rPr>
          <w:rFonts w:ascii="Arial" w:eastAsia="Arial" w:hAnsi="Arial" w:cs="Arial"/>
          <w:sz w:val="14"/>
          <w:szCs w:val="14"/>
        </w:rPr>
        <w:t>Вказати об’єм зразка 20 мкл.</w:t>
      </w:r>
    </w:p>
    <w:p w14:paraId="582F7218" w14:textId="77777777" w:rsidR="00026169" w:rsidRDefault="00026169">
      <w:pPr>
        <w:spacing w:before="60" w:after="0" w:line="240" w:lineRule="auto"/>
        <w:jc w:val="both"/>
        <w:rPr>
          <w:rFonts w:ascii="Arial" w:eastAsia="Arial" w:hAnsi="Arial" w:cs="Arial"/>
          <w:color w:val="000000"/>
          <w:sz w:val="14"/>
          <w:szCs w:val="14"/>
        </w:rPr>
      </w:pPr>
    </w:p>
    <w:p w14:paraId="2E08467D" w14:textId="77777777" w:rsidR="003765B5" w:rsidRPr="0060236B" w:rsidRDefault="003765B5" w:rsidP="003765B5">
      <w:pPr>
        <w:spacing w:after="0" w:line="240" w:lineRule="auto"/>
        <w:jc w:val="both"/>
        <w:rPr>
          <w:rFonts w:ascii="Arial" w:eastAsia="Arial" w:hAnsi="Arial" w:cs="Arial"/>
          <w:b/>
          <w:color w:val="000000"/>
          <w:sz w:val="12"/>
          <w:szCs w:val="12"/>
          <w:lang w:val="ru-RU"/>
        </w:rPr>
      </w:pPr>
      <w:r w:rsidRPr="0060236B">
        <w:rPr>
          <w:rFonts w:ascii="Arial" w:eastAsia="Arial" w:hAnsi="Arial" w:cs="Arial"/>
          <w:b/>
          <w:color w:val="303030"/>
          <w:sz w:val="13"/>
          <w:szCs w:val="13"/>
          <w:lang w:val="ru-RU"/>
        </w:rPr>
        <w:t>Таблиця 3:</w:t>
      </w:r>
      <w:r w:rsidRPr="0060236B">
        <w:rPr>
          <w:rFonts w:ascii="Arial" w:eastAsia="Arial" w:hAnsi="Arial" w:cs="Arial"/>
          <w:color w:val="303030"/>
          <w:sz w:val="13"/>
          <w:szCs w:val="13"/>
          <w:lang w:val="ru-RU"/>
        </w:rPr>
        <w:t xml:space="preserve"> Програма ампліфікації</w:t>
      </w:r>
    </w:p>
    <w:tbl>
      <w:tblPr>
        <w:tblStyle w:val="a1"/>
        <w:tblW w:w="4124" w:type="dxa"/>
        <w:tblLayout w:type="fixed"/>
        <w:tblLook w:val="0000" w:firstRow="0" w:lastRow="0" w:firstColumn="0" w:lastColumn="0" w:noHBand="0" w:noVBand="0"/>
      </w:tblPr>
      <w:tblGrid>
        <w:gridCol w:w="1080"/>
        <w:gridCol w:w="1325"/>
        <w:gridCol w:w="1134"/>
        <w:gridCol w:w="585"/>
      </w:tblGrid>
      <w:tr w:rsidR="003765B5" w14:paraId="147C64D7" w14:textId="77777777" w:rsidTr="00766CFF">
        <w:trPr>
          <w:trHeight w:val="227"/>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50367" w14:textId="77777777" w:rsidR="003765B5" w:rsidRPr="00C226F2" w:rsidRDefault="003765B5" w:rsidP="00766CFF">
            <w:pPr>
              <w:jc w:val="center"/>
              <w:rPr>
                <w:rFonts w:ascii="Arial" w:eastAsia="Arial" w:hAnsi="Arial" w:cs="Arial"/>
                <w:b/>
                <w:sz w:val="12"/>
                <w:szCs w:val="12"/>
              </w:rPr>
            </w:pPr>
            <w:r w:rsidRPr="00C226F2">
              <w:rPr>
                <w:rFonts w:ascii="Arial" w:eastAsia="Arial" w:hAnsi="Arial" w:cs="Arial"/>
                <w:b/>
                <w:sz w:val="12"/>
                <w:szCs w:val="12"/>
              </w:rPr>
              <w:t>Назва етапу</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03FAA" w14:textId="77777777" w:rsidR="003765B5" w:rsidRPr="00C226F2" w:rsidRDefault="003765B5" w:rsidP="00766CFF">
            <w:pPr>
              <w:jc w:val="center"/>
              <w:rPr>
                <w:rFonts w:ascii="Arial" w:eastAsia="Arial" w:hAnsi="Arial" w:cs="Arial"/>
                <w:b/>
                <w:sz w:val="12"/>
                <w:szCs w:val="12"/>
              </w:rPr>
            </w:pPr>
            <w:r w:rsidRPr="00C226F2">
              <w:rPr>
                <w:rFonts w:ascii="Arial" w:eastAsia="Arial" w:hAnsi="Arial" w:cs="Arial"/>
                <w:b/>
                <w:sz w:val="12"/>
                <w:szCs w:val="12"/>
              </w:rPr>
              <w:t>Кількість циклів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72DE7" w14:textId="77777777" w:rsidR="003765B5" w:rsidRPr="00C226F2" w:rsidRDefault="003765B5" w:rsidP="00766CFF">
            <w:pPr>
              <w:jc w:val="center"/>
              <w:rPr>
                <w:rFonts w:ascii="Arial" w:eastAsia="Arial" w:hAnsi="Arial" w:cs="Arial"/>
                <w:b/>
                <w:sz w:val="12"/>
                <w:szCs w:val="12"/>
              </w:rPr>
            </w:pPr>
            <w:r w:rsidRPr="00C226F2">
              <w:rPr>
                <w:rFonts w:ascii="Arial" w:eastAsia="Arial" w:hAnsi="Arial" w:cs="Arial"/>
                <w:b/>
                <w:sz w:val="12"/>
                <w:szCs w:val="12"/>
              </w:rPr>
              <w:t>Температура</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8EC42" w14:textId="77777777" w:rsidR="003765B5" w:rsidRPr="00C226F2" w:rsidRDefault="003765B5" w:rsidP="00766CFF">
            <w:pPr>
              <w:jc w:val="center"/>
              <w:rPr>
                <w:rFonts w:ascii="Arial" w:eastAsia="Arial" w:hAnsi="Arial" w:cs="Arial"/>
                <w:b/>
                <w:sz w:val="12"/>
                <w:szCs w:val="12"/>
              </w:rPr>
            </w:pPr>
            <w:r w:rsidRPr="00C226F2">
              <w:rPr>
                <w:rFonts w:ascii="Arial" w:eastAsia="Arial" w:hAnsi="Arial" w:cs="Arial"/>
                <w:b/>
                <w:sz w:val="12"/>
                <w:szCs w:val="12"/>
              </w:rPr>
              <w:t>Час</w:t>
            </w:r>
          </w:p>
        </w:tc>
      </w:tr>
      <w:tr w:rsidR="003765B5" w14:paraId="6EB581FC" w14:textId="77777777" w:rsidTr="00766CFF">
        <w:trPr>
          <w:trHeight w:val="9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53CD0" w14:textId="77777777" w:rsidR="003765B5" w:rsidRPr="00C226F2" w:rsidRDefault="003765B5" w:rsidP="00766CFF">
            <w:pPr>
              <w:rPr>
                <w:rFonts w:ascii="Arial" w:eastAsia="Arial" w:hAnsi="Arial" w:cs="Arial"/>
                <w:sz w:val="12"/>
                <w:szCs w:val="12"/>
              </w:rPr>
            </w:pPr>
            <w:r w:rsidRPr="00C226F2">
              <w:rPr>
                <w:rFonts w:ascii="Arial" w:eastAsia="Arial" w:hAnsi="Arial" w:cs="Arial"/>
                <w:sz w:val="12"/>
                <w:szCs w:val="12"/>
              </w:rPr>
              <w:t>Активація полімерази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AAD96"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22BEA"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B6102"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2 хв</w:t>
            </w:r>
          </w:p>
        </w:tc>
      </w:tr>
      <w:tr w:rsidR="003765B5" w14:paraId="6023BA42" w14:textId="77777777" w:rsidTr="00766CFF">
        <w:trPr>
          <w:trHeight w:val="183"/>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88ED7" w14:textId="77777777" w:rsidR="003765B5" w:rsidRPr="00C226F2" w:rsidRDefault="003765B5" w:rsidP="00766CFF">
            <w:pPr>
              <w:rPr>
                <w:rFonts w:ascii="Arial" w:eastAsia="Arial" w:hAnsi="Arial" w:cs="Arial"/>
                <w:sz w:val="12"/>
                <w:szCs w:val="12"/>
              </w:rPr>
            </w:pPr>
            <w:r w:rsidRPr="00C226F2">
              <w:rPr>
                <w:rFonts w:ascii="Arial" w:eastAsia="Arial" w:hAnsi="Arial" w:cs="Arial"/>
                <w:sz w:val="12"/>
                <w:szCs w:val="12"/>
              </w:rPr>
              <w:t>Ампліфікація*</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CB655"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BA7C1"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95ºC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7EE3"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10 сек</w:t>
            </w:r>
          </w:p>
        </w:tc>
      </w:tr>
      <w:tr w:rsidR="003765B5" w14:paraId="6315CCAC" w14:textId="77777777" w:rsidTr="00766CFF">
        <w:trPr>
          <w:trHeight w:val="18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D501D" w14:textId="77777777" w:rsidR="003765B5" w:rsidRPr="00C226F2" w:rsidRDefault="003765B5" w:rsidP="00766CFF">
            <w:pPr>
              <w:pBdr>
                <w:top w:val="nil"/>
                <w:left w:val="nil"/>
                <w:bottom w:val="nil"/>
                <w:right w:val="nil"/>
                <w:between w:val="nil"/>
              </w:pBdr>
              <w:spacing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75614" w14:textId="77777777" w:rsidR="003765B5" w:rsidRPr="00C226F2" w:rsidRDefault="003765B5" w:rsidP="00766CFF">
            <w:pPr>
              <w:pBdr>
                <w:top w:val="nil"/>
                <w:left w:val="nil"/>
                <w:bottom w:val="nil"/>
                <w:right w:val="nil"/>
                <w:between w:val="nil"/>
              </w:pBdr>
              <w:spacing w:line="276" w:lineRule="auto"/>
              <w:rPr>
                <w:rFonts w:ascii="Arial" w:eastAsia="Arial" w:hAnsi="Arial" w:cs="Arial"/>
                <w:sz w:val="12"/>
                <w:szCs w:val="1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E2C88"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60ºC</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5392" w14:textId="77777777" w:rsidR="003765B5" w:rsidRPr="00C226F2" w:rsidRDefault="003765B5" w:rsidP="00766CFF">
            <w:pPr>
              <w:jc w:val="center"/>
              <w:rPr>
                <w:rFonts w:ascii="Arial" w:eastAsia="Arial" w:hAnsi="Arial" w:cs="Arial"/>
                <w:sz w:val="12"/>
                <w:szCs w:val="12"/>
              </w:rPr>
            </w:pPr>
            <w:r w:rsidRPr="00C226F2">
              <w:rPr>
                <w:rFonts w:ascii="Arial" w:eastAsia="Arial" w:hAnsi="Arial" w:cs="Arial"/>
                <w:sz w:val="12"/>
                <w:szCs w:val="12"/>
              </w:rPr>
              <w:t>20 сек</w:t>
            </w:r>
          </w:p>
        </w:tc>
      </w:tr>
    </w:tbl>
    <w:p w14:paraId="71AED1D8" w14:textId="5B2F281E" w:rsidR="00026169" w:rsidRPr="003765B5" w:rsidRDefault="003765B5" w:rsidP="003765B5">
      <w:pPr>
        <w:spacing w:after="0"/>
        <w:rPr>
          <w:rFonts w:ascii="Arial" w:eastAsia="Arial" w:hAnsi="Arial" w:cs="Arial"/>
          <w:b/>
          <w:sz w:val="12"/>
          <w:szCs w:val="12"/>
          <w:lang w:val="ru-RU"/>
        </w:rPr>
      </w:pPr>
      <w:r w:rsidRPr="00841F8F">
        <w:rPr>
          <w:rFonts w:ascii="Arial" w:eastAsia="Arial" w:hAnsi="Arial" w:cs="Arial"/>
          <w:b/>
          <w:sz w:val="12"/>
          <w:szCs w:val="12"/>
          <w:lang w:val="ru-RU"/>
        </w:rPr>
        <w:t>* Детекція флуоресценції при 60°</w:t>
      </w:r>
      <w:r w:rsidRPr="00841F8F">
        <w:rPr>
          <w:rFonts w:ascii="Arial" w:eastAsia="Arial" w:hAnsi="Arial" w:cs="Arial"/>
          <w:b/>
          <w:sz w:val="12"/>
          <w:szCs w:val="12"/>
        </w:rPr>
        <w:t>C</w:t>
      </w:r>
      <w:r w:rsidRPr="00841F8F">
        <w:rPr>
          <w:rFonts w:ascii="Arial" w:eastAsia="Arial" w:hAnsi="Arial" w:cs="Arial"/>
          <w:b/>
          <w:sz w:val="12"/>
          <w:szCs w:val="12"/>
          <w:lang w:val="ru-RU"/>
        </w:rPr>
        <w:t xml:space="preserve"> за каналами </w:t>
      </w:r>
      <w:r w:rsidRPr="00841F8F">
        <w:rPr>
          <w:rFonts w:ascii="Arial" w:eastAsia="Arial" w:hAnsi="Arial" w:cs="Arial"/>
          <w:b/>
          <w:sz w:val="12"/>
          <w:szCs w:val="12"/>
        </w:rPr>
        <w:t>FAM</w:t>
      </w:r>
      <w:r w:rsidRPr="00841F8F">
        <w:rPr>
          <w:rFonts w:ascii="Arial" w:eastAsia="Arial" w:hAnsi="Arial" w:cs="Arial"/>
          <w:b/>
          <w:sz w:val="12"/>
          <w:szCs w:val="12"/>
          <w:lang w:val="ru-RU"/>
        </w:rPr>
        <w:t xml:space="preserve"> та </w:t>
      </w:r>
      <w:r w:rsidRPr="00841F8F">
        <w:rPr>
          <w:rFonts w:ascii="Arial" w:eastAsia="Arial" w:hAnsi="Arial" w:cs="Arial"/>
          <w:b/>
          <w:sz w:val="12"/>
          <w:szCs w:val="12"/>
        </w:rPr>
        <w:t>HEX</w:t>
      </w:r>
      <w:r w:rsidRPr="00841F8F">
        <w:rPr>
          <w:rFonts w:ascii="Arial" w:eastAsia="Arial" w:hAnsi="Arial" w:cs="Arial"/>
          <w:b/>
          <w:sz w:val="12"/>
          <w:szCs w:val="12"/>
          <w:lang w:val="ru-RU"/>
        </w:rPr>
        <w:t xml:space="preserve"> </w:t>
      </w:r>
    </w:p>
    <w:p w14:paraId="5AB52F0C" w14:textId="77777777" w:rsidR="00026169" w:rsidRPr="0072768C" w:rsidRDefault="003765B5">
      <w:pPr>
        <w:spacing w:before="60" w:after="0" w:line="240" w:lineRule="auto"/>
        <w:jc w:val="both"/>
        <w:rPr>
          <w:rFonts w:ascii="Arial" w:eastAsia="Arial" w:hAnsi="Arial" w:cs="Arial"/>
          <w:color w:val="000000"/>
          <w:sz w:val="14"/>
          <w:szCs w:val="14"/>
          <w:lang w:val="ru-RU"/>
        </w:rPr>
      </w:pPr>
      <w:r w:rsidRPr="0072768C">
        <w:rPr>
          <w:rFonts w:ascii="Arial" w:eastAsia="Arial" w:hAnsi="Arial" w:cs="Arial"/>
          <w:b/>
          <w:color w:val="000000"/>
          <w:sz w:val="14"/>
          <w:szCs w:val="14"/>
          <w:lang w:val="ru-RU"/>
        </w:rPr>
        <w:t xml:space="preserve">5. </w:t>
      </w:r>
      <w:r w:rsidRPr="0072768C">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72768C">
        <w:rPr>
          <w:rFonts w:ascii="Arial" w:eastAsia="Arial" w:hAnsi="Arial" w:cs="Arial"/>
          <w:sz w:val="14"/>
          <w:szCs w:val="14"/>
          <w:lang w:val="ru-RU"/>
        </w:rPr>
        <w:t xml:space="preserve"> за каналами </w:t>
      </w:r>
      <w:r>
        <w:rPr>
          <w:rFonts w:ascii="Arial" w:eastAsia="Arial" w:hAnsi="Arial" w:cs="Arial"/>
          <w:color w:val="000000"/>
          <w:sz w:val="14"/>
          <w:szCs w:val="14"/>
        </w:rPr>
        <w:t>FAM</w:t>
      </w:r>
      <w:r w:rsidRPr="0072768C">
        <w:rPr>
          <w:rFonts w:ascii="Arial" w:eastAsia="Arial" w:hAnsi="Arial" w:cs="Arial"/>
          <w:color w:val="000000"/>
          <w:sz w:val="14"/>
          <w:szCs w:val="14"/>
          <w:lang w:val="ru-RU"/>
        </w:rPr>
        <w:t xml:space="preserve"> </w:t>
      </w:r>
      <w:r w:rsidRPr="0072768C">
        <w:rPr>
          <w:rFonts w:ascii="Arial" w:eastAsia="Arial" w:hAnsi="Arial" w:cs="Arial"/>
          <w:sz w:val="14"/>
          <w:szCs w:val="14"/>
          <w:lang w:val="ru-RU"/>
        </w:rPr>
        <w:t>та</w:t>
      </w:r>
      <w:r w:rsidRPr="0072768C">
        <w:rPr>
          <w:rFonts w:ascii="Arial" w:eastAsia="Arial" w:hAnsi="Arial" w:cs="Arial"/>
          <w:color w:val="000000"/>
          <w:sz w:val="14"/>
          <w:szCs w:val="14"/>
          <w:lang w:val="ru-RU"/>
        </w:rPr>
        <w:t xml:space="preserve"> </w:t>
      </w:r>
      <w:r>
        <w:rPr>
          <w:rFonts w:ascii="Arial" w:eastAsia="Arial" w:hAnsi="Arial" w:cs="Arial"/>
          <w:color w:val="000000"/>
          <w:sz w:val="14"/>
          <w:szCs w:val="14"/>
        </w:rPr>
        <w:t>HEX</w:t>
      </w:r>
      <w:r w:rsidRPr="0072768C">
        <w:rPr>
          <w:rFonts w:ascii="Arial" w:eastAsia="Arial" w:hAnsi="Arial" w:cs="Arial"/>
          <w:sz w:val="14"/>
          <w:szCs w:val="14"/>
          <w:lang w:val="ru-RU"/>
        </w:rPr>
        <w:t>.</w:t>
      </w:r>
    </w:p>
    <w:p w14:paraId="73DAC8A1" w14:textId="77777777" w:rsidR="00026169" w:rsidRPr="0072768C" w:rsidRDefault="003765B5">
      <w:pPr>
        <w:spacing w:before="60" w:after="0" w:line="240" w:lineRule="auto"/>
        <w:jc w:val="both"/>
        <w:rPr>
          <w:rFonts w:ascii="Liberation Serif" w:eastAsia="Liberation Serif" w:hAnsi="Liberation Serif" w:cs="Liberation Serif"/>
          <w:sz w:val="14"/>
          <w:szCs w:val="14"/>
          <w:lang w:val="ru-RU"/>
        </w:rPr>
      </w:pPr>
      <w:r w:rsidRPr="0072768C">
        <w:rPr>
          <w:rFonts w:ascii="Arial" w:eastAsia="Arial" w:hAnsi="Arial" w:cs="Arial"/>
          <w:b/>
          <w:color w:val="000000"/>
          <w:sz w:val="14"/>
          <w:szCs w:val="14"/>
          <w:lang w:val="ru-RU"/>
        </w:rPr>
        <w:t xml:space="preserve">6. </w:t>
      </w:r>
      <w:r w:rsidRPr="0072768C">
        <w:rPr>
          <w:rFonts w:ascii="Arial" w:eastAsia="Arial" w:hAnsi="Arial" w:cs="Arial"/>
          <w:sz w:val="14"/>
          <w:szCs w:val="14"/>
          <w:lang w:val="ru-RU"/>
        </w:rPr>
        <w:t>Запустити програму.</w:t>
      </w:r>
    </w:p>
    <w:p w14:paraId="2B4FD08F" w14:textId="77777777" w:rsidR="00026169" w:rsidRPr="0072768C" w:rsidRDefault="003765B5">
      <w:pPr>
        <w:spacing w:before="60" w:after="0" w:line="240" w:lineRule="auto"/>
        <w:jc w:val="both"/>
        <w:rPr>
          <w:rFonts w:ascii="Arial" w:eastAsia="Arial" w:hAnsi="Arial" w:cs="Arial"/>
          <w:color w:val="000000"/>
          <w:sz w:val="14"/>
          <w:szCs w:val="14"/>
          <w:lang w:val="ru-RU"/>
        </w:rPr>
      </w:pPr>
      <w:r w:rsidRPr="0072768C">
        <w:rPr>
          <w:rFonts w:ascii="Arial" w:eastAsia="Arial" w:hAnsi="Arial" w:cs="Arial"/>
          <w:b/>
          <w:color w:val="000000"/>
          <w:sz w:val="14"/>
          <w:szCs w:val="14"/>
          <w:lang w:val="ru-RU"/>
        </w:rPr>
        <w:t>7.</w:t>
      </w:r>
      <w:r w:rsidRPr="0072768C">
        <w:rPr>
          <w:rFonts w:ascii="Arial" w:eastAsia="Arial" w:hAnsi="Arial" w:cs="Arial"/>
          <w:b/>
          <w:sz w:val="14"/>
          <w:szCs w:val="14"/>
          <w:lang w:val="ru-RU"/>
        </w:rPr>
        <w:t xml:space="preserve"> </w:t>
      </w:r>
      <w:r w:rsidRPr="0072768C">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3000D265" w14:textId="77777777" w:rsidR="00026169" w:rsidRPr="0072768C" w:rsidRDefault="00026169">
      <w:pPr>
        <w:widowControl w:val="0"/>
        <w:spacing w:after="0" w:line="240" w:lineRule="auto"/>
        <w:jc w:val="both"/>
        <w:rPr>
          <w:rFonts w:ascii="Arial" w:eastAsia="Arial" w:hAnsi="Arial" w:cs="Arial"/>
          <w:b/>
          <w:color w:val="000000"/>
          <w:sz w:val="16"/>
          <w:szCs w:val="16"/>
          <w:lang w:val="ru-RU"/>
        </w:rPr>
      </w:pPr>
    </w:p>
    <w:p w14:paraId="2A943B5E" w14:textId="77777777" w:rsidR="00026169" w:rsidRPr="0072768C" w:rsidRDefault="003765B5">
      <w:pPr>
        <w:widowControl w:val="0"/>
        <w:spacing w:after="0" w:line="240" w:lineRule="auto"/>
        <w:jc w:val="both"/>
        <w:rPr>
          <w:rFonts w:ascii="Arial" w:eastAsia="Arial" w:hAnsi="Arial" w:cs="Arial"/>
          <w:b/>
          <w:sz w:val="16"/>
          <w:szCs w:val="16"/>
          <w:lang w:val="ru-RU"/>
        </w:rPr>
      </w:pPr>
      <w:r w:rsidRPr="0072768C">
        <w:rPr>
          <w:rFonts w:ascii="Arial" w:eastAsia="Arial" w:hAnsi="Arial" w:cs="Arial"/>
          <w:b/>
          <w:sz w:val="16"/>
          <w:szCs w:val="16"/>
          <w:lang w:val="ru-RU"/>
        </w:rPr>
        <w:t>Аналіз даних</w:t>
      </w:r>
    </w:p>
    <w:p w14:paraId="13B6545A" w14:textId="77777777" w:rsidR="00026169" w:rsidRPr="0072768C" w:rsidRDefault="00026169">
      <w:pPr>
        <w:widowControl w:val="0"/>
        <w:spacing w:after="0" w:line="240" w:lineRule="auto"/>
        <w:jc w:val="both"/>
        <w:rPr>
          <w:rFonts w:ascii="Arial" w:eastAsia="Arial" w:hAnsi="Arial" w:cs="Arial"/>
          <w:color w:val="000000"/>
          <w:sz w:val="13"/>
          <w:szCs w:val="13"/>
          <w:lang w:val="ru-RU"/>
        </w:rPr>
      </w:pPr>
    </w:p>
    <w:p w14:paraId="54CEB3F2" w14:textId="77777777"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 xml:space="preserve">Значення </w:t>
      </w:r>
      <w:r>
        <w:rPr>
          <w:rFonts w:ascii="Arial" w:eastAsia="Arial" w:hAnsi="Arial" w:cs="Arial"/>
          <w:sz w:val="14"/>
          <w:szCs w:val="14"/>
        </w:rPr>
        <w:t>Ct</w:t>
      </w:r>
      <w:r w:rsidRPr="0072768C">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18DA2E0C" w14:textId="77777777" w:rsidR="00026169" w:rsidRPr="0072768C" w:rsidRDefault="00026169">
      <w:pPr>
        <w:spacing w:after="0" w:line="240" w:lineRule="auto"/>
        <w:jc w:val="both"/>
        <w:rPr>
          <w:rFonts w:ascii="Arial" w:eastAsia="Arial" w:hAnsi="Arial" w:cs="Arial"/>
          <w:sz w:val="14"/>
          <w:szCs w:val="14"/>
          <w:lang w:val="ru-RU"/>
        </w:rPr>
      </w:pPr>
    </w:p>
    <w:p w14:paraId="052541C1" w14:textId="2F0063CE" w:rsidR="00026169" w:rsidRPr="0072768C" w:rsidRDefault="003765B5">
      <w:pPr>
        <w:spacing w:after="0" w:line="240" w:lineRule="auto"/>
        <w:jc w:val="both"/>
        <w:rPr>
          <w:rFonts w:ascii="Arial" w:eastAsia="Arial" w:hAnsi="Arial" w:cs="Arial"/>
          <w:sz w:val="14"/>
          <w:szCs w:val="14"/>
          <w:lang w:val="ru-RU"/>
        </w:rPr>
      </w:pPr>
      <w:r w:rsidRPr="0072768C">
        <w:rPr>
          <w:rFonts w:ascii="Arial" w:eastAsia="Arial" w:hAnsi="Arial" w:cs="Arial"/>
          <w:sz w:val="14"/>
          <w:szCs w:val="14"/>
          <w:lang w:val="ru-RU"/>
        </w:rPr>
        <w:t>Результати інтерпретувати наступним чином:</w:t>
      </w:r>
    </w:p>
    <w:p w14:paraId="2F309484" w14:textId="77777777" w:rsidR="00026169" w:rsidRPr="0072768C" w:rsidRDefault="00026169">
      <w:pPr>
        <w:spacing w:after="0" w:line="240" w:lineRule="auto"/>
        <w:jc w:val="both"/>
        <w:rPr>
          <w:rFonts w:ascii="Arial" w:eastAsia="Arial" w:hAnsi="Arial" w:cs="Arial"/>
          <w:color w:val="000000"/>
          <w:sz w:val="13"/>
          <w:szCs w:val="13"/>
          <w:lang w:val="ru-RU"/>
        </w:rPr>
      </w:pPr>
    </w:p>
    <w:tbl>
      <w:tblPr>
        <w:tblStyle w:val="a3"/>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23"/>
        <w:gridCol w:w="2382"/>
      </w:tblGrid>
      <w:tr w:rsidR="00026169" w14:paraId="797E70DA" w14:textId="77777777" w:rsidTr="003765B5">
        <w:tc>
          <w:tcPr>
            <w:tcW w:w="1555" w:type="dxa"/>
            <w:shd w:val="clear" w:color="auto" w:fill="7F7F7F"/>
            <w:vAlign w:val="center"/>
          </w:tcPr>
          <w:p w14:paraId="75BE4905" w14:textId="77777777" w:rsidR="00026169" w:rsidRPr="003765B5" w:rsidRDefault="003765B5">
            <w:pPr>
              <w:jc w:val="center"/>
              <w:rPr>
                <w:rFonts w:ascii="Arial" w:eastAsia="Arial" w:hAnsi="Arial" w:cs="Arial"/>
                <w:b/>
                <w:color w:val="000000"/>
                <w:sz w:val="12"/>
                <w:szCs w:val="12"/>
              </w:rPr>
            </w:pPr>
            <w:r w:rsidRPr="003765B5">
              <w:rPr>
                <w:rFonts w:ascii="Arial" w:eastAsia="Arial" w:hAnsi="Arial" w:cs="Arial"/>
                <w:b/>
                <w:sz w:val="12"/>
                <w:szCs w:val="12"/>
              </w:rPr>
              <w:t xml:space="preserve">Сигнал по каналу </w:t>
            </w:r>
            <w:r w:rsidRPr="003765B5">
              <w:rPr>
                <w:rFonts w:ascii="Arial" w:eastAsia="Arial" w:hAnsi="Arial" w:cs="Arial"/>
                <w:b/>
                <w:color w:val="000000"/>
                <w:sz w:val="12"/>
                <w:szCs w:val="12"/>
              </w:rPr>
              <w:t>FAM</w:t>
            </w:r>
          </w:p>
        </w:tc>
        <w:tc>
          <w:tcPr>
            <w:tcW w:w="1523" w:type="dxa"/>
            <w:shd w:val="clear" w:color="auto" w:fill="7F7F7F"/>
            <w:vAlign w:val="center"/>
          </w:tcPr>
          <w:p w14:paraId="20042B95" w14:textId="77777777" w:rsidR="00026169" w:rsidRPr="003765B5" w:rsidRDefault="003765B5">
            <w:pPr>
              <w:jc w:val="center"/>
              <w:rPr>
                <w:rFonts w:ascii="Arial" w:eastAsia="Arial" w:hAnsi="Arial" w:cs="Arial"/>
                <w:b/>
                <w:color w:val="000000"/>
                <w:sz w:val="12"/>
                <w:szCs w:val="12"/>
              </w:rPr>
            </w:pPr>
            <w:r w:rsidRPr="003765B5">
              <w:rPr>
                <w:rFonts w:ascii="Arial" w:eastAsia="Arial" w:hAnsi="Arial" w:cs="Arial"/>
                <w:b/>
                <w:sz w:val="12"/>
                <w:szCs w:val="12"/>
              </w:rPr>
              <w:t xml:space="preserve">Сигнал по каналу </w:t>
            </w:r>
            <w:r w:rsidRPr="003765B5">
              <w:rPr>
                <w:rFonts w:ascii="Arial" w:eastAsia="Arial" w:hAnsi="Arial" w:cs="Arial"/>
                <w:b/>
                <w:color w:val="000000"/>
                <w:sz w:val="12"/>
                <w:szCs w:val="12"/>
              </w:rPr>
              <w:t>HEX</w:t>
            </w:r>
          </w:p>
        </w:tc>
        <w:tc>
          <w:tcPr>
            <w:tcW w:w="2382" w:type="dxa"/>
            <w:shd w:val="clear" w:color="auto" w:fill="7F7F7F"/>
            <w:vAlign w:val="center"/>
          </w:tcPr>
          <w:p w14:paraId="5B08BE6E" w14:textId="2C350715" w:rsidR="00026169" w:rsidRPr="003765B5" w:rsidRDefault="003765B5">
            <w:pPr>
              <w:jc w:val="center"/>
              <w:rPr>
                <w:rFonts w:ascii="Arial" w:eastAsia="Arial" w:hAnsi="Arial" w:cs="Arial"/>
                <w:sz w:val="12"/>
                <w:szCs w:val="12"/>
              </w:rPr>
            </w:pPr>
            <w:r w:rsidRPr="003765B5">
              <w:rPr>
                <w:rFonts w:ascii="Arial" w:eastAsia="Arial" w:hAnsi="Arial" w:cs="Arial"/>
                <w:b/>
                <w:sz w:val="12"/>
                <w:szCs w:val="12"/>
              </w:rPr>
              <w:t>Інтерпр</w:t>
            </w:r>
            <w:r>
              <w:rPr>
                <w:rFonts w:ascii="Arial" w:eastAsia="Arial" w:hAnsi="Arial" w:cs="Arial"/>
                <w:b/>
                <w:sz w:val="12"/>
                <w:szCs w:val="12"/>
                <w:lang w:val="uk-UA"/>
              </w:rPr>
              <w:t>е</w:t>
            </w:r>
            <w:r w:rsidRPr="003765B5">
              <w:rPr>
                <w:rFonts w:ascii="Arial" w:eastAsia="Arial" w:hAnsi="Arial" w:cs="Arial"/>
                <w:b/>
                <w:sz w:val="12"/>
                <w:szCs w:val="12"/>
              </w:rPr>
              <w:t>тація</w:t>
            </w:r>
          </w:p>
        </w:tc>
      </w:tr>
      <w:tr w:rsidR="00026169" w:rsidRPr="00406073" w14:paraId="745FA3A4" w14:textId="77777777" w:rsidTr="003765B5">
        <w:tc>
          <w:tcPr>
            <w:tcW w:w="1555" w:type="dxa"/>
            <w:vAlign w:val="center"/>
          </w:tcPr>
          <w:p w14:paraId="02BC54CF" w14:textId="77777777" w:rsidR="00026169" w:rsidRPr="003765B5" w:rsidRDefault="003765B5">
            <w:pPr>
              <w:jc w:val="center"/>
              <w:rPr>
                <w:rFonts w:ascii="Arial" w:eastAsia="Arial" w:hAnsi="Arial" w:cs="Arial"/>
                <w:sz w:val="12"/>
                <w:szCs w:val="12"/>
              </w:rPr>
            </w:pPr>
            <w:r w:rsidRPr="003765B5">
              <w:rPr>
                <w:rFonts w:ascii="Arial" w:eastAsia="Arial" w:hAnsi="Arial" w:cs="Arial"/>
                <w:sz w:val="12"/>
                <w:szCs w:val="12"/>
              </w:rPr>
              <w:t>+</w:t>
            </w:r>
          </w:p>
        </w:tc>
        <w:tc>
          <w:tcPr>
            <w:tcW w:w="1523" w:type="dxa"/>
            <w:vAlign w:val="center"/>
          </w:tcPr>
          <w:p w14:paraId="0E0E352F" w14:textId="77777777" w:rsidR="00026169" w:rsidRPr="003765B5" w:rsidRDefault="003765B5">
            <w:pPr>
              <w:jc w:val="center"/>
              <w:rPr>
                <w:rFonts w:ascii="Arial" w:eastAsia="Arial" w:hAnsi="Arial" w:cs="Arial"/>
                <w:sz w:val="12"/>
                <w:szCs w:val="12"/>
              </w:rPr>
            </w:pPr>
            <w:r w:rsidRPr="003765B5">
              <w:rPr>
                <w:rFonts w:ascii="Times New Roman" w:eastAsia="Times New Roman" w:hAnsi="Times New Roman" w:cs="Times New Roman"/>
                <w:b/>
                <w:sz w:val="12"/>
                <w:szCs w:val="12"/>
              </w:rPr>
              <w:t>+/-</w:t>
            </w:r>
          </w:p>
        </w:tc>
        <w:tc>
          <w:tcPr>
            <w:tcW w:w="2382" w:type="dxa"/>
            <w:vAlign w:val="center"/>
          </w:tcPr>
          <w:p w14:paraId="521B1774" w14:textId="6CFCC89C" w:rsidR="00026169" w:rsidRPr="00F25DD5" w:rsidRDefault="003765B5">
            <w:pPr>
              <w:jc w:val="both"/>
              <w:rPr>
                <w:rFonts w:ascii="Arial" w:eastAsia="Arial" w:hAnsi="Arial" w:cs="Arial"/>
                <w:sz w:val="12"/>
                <w:szCs w:val="12"/>
                <w:lang w:val="ru-RU"/>
              </w:rPr>
            </w:pPr>
            <w:r w:rsidRPr="00F25DD5">
              <w:rPr>
                <w:rFonts w:ascii="Arial" w:eastAsia="Arial" w:hAnsi="Arial" w:cs="Arial"/>
                <w:sz w:val="12"/>
                <w:szCs w:val="12"/>
                <w:lang w:val="ru-RU"/>
              </w:rPr>
              <w:t xml:space="preserve">Позитивний на ДНК </w:t>
            </w:r>
            <w:r w:rsidRPr="00F25DD5">
              <w:rPr>
                <w:rFonts w:ascii="Arial" w:eastAsia="Arial" w:hAnsi="Arial" w:cs="Arial"/>
                <w:i/>
                <w:iCs/>
                <w:sz w:val="12"/>
                <w:szCs w:val="12"/>
              </w:rPr>
              <w:t>M</w:t>
            </w:r>
            <w:r w:rsidR="00F25DD5" w:rsidRPr="00F25DD5">
              <w:rPr>
                <w:rFonts w:ascii="Arial" w:eastAsia="Arial" w:hAnsi="Arial" w:cs="Arial"/>
                <w:i/>
                <w:iCs/>
                <w:sz w:val="12"/>
                <w:szCs w:val="12"/>
                <w:lang w:val="ru-RU"/>
              </w:rPr>
              <w:t>.</w:t>
            </w:r>
            <w:r w:rsidRPr="00F25DD5">
              <w:rPr>
                <w:rFonts w:ascii="Arial" w:eastAsia="Arial" w:hAnsi="Arial" w:cs="Arial"/>
                <w:i/>
                <w:iCs/>
                <w:sz w:val="12"/>
                <w:szCs w:val="12"/>
                <w:lang w:val="ru-RU"/>
              </w:rPr>
              <w:t xml:space="preserve"> </w:t>
            </w:r>
            <w:r w:rsidR="00F25DD5" w:rsidRPr="00F25DD5">
              <w:rPr>
                <w:rFonts w:ascii="Arial" w:eastAsia="Arial" w:hAnsi="Arial" w:cs="Arial"/>
                <w:i/>
                <w:iCs/>
                <w:sz w:val="12"/>
                <w:szCs w:val="12"/>
              </w:rPr>
              <w:t>g</w:t>
            </w:r>
            <w:r w:rsidRPr="00F25DD5">
              <w:rPr>
                <w:rFonts w:ascii="Arial" w:eastAsia="Arial" w:hAnsi="Arial" w:cs="Arial"/>
                <w:i/>
                <w:iCs/>
                <w:sz w:val="12"/>
                <w:szCs w:val="12"/>
              </w:rPr>
              <w:t>enitalium</w:t>
            </w:r>
          </w:p>
        </w:tc>
      </w:tr>
      <w:tr w:rsidR="003765B5" w:rsidRPr="00406073" w14:paraId="4B7225DE" w14:textId="77777777" w:rsidTr="003765B5">
        <w:tc>
          <w:tcPr>
            <w:tcW w:w="1555" w:type="dxa"/>
            <w:vAlign w:val="center"/>
          </w:tcPr>
          <w:p w14:paraId="1415B701" w14:textId="77777777" w:rsidR="003765B5" w:rsidRDefault="003765B5" w:rsidP="003765B5">
            <w:pPr>
              <w:jc w:val="center"/>
              <w:rPr>
                <w:rFonts w:ascii="Arial" w:eastAsia="Arial" w:hAnsi="Arial" w:cs="Arial"/>
                <w:sz w:val="12"/>
                <w:szCs w:val="12"/>
              </w:rPr>
            </w:pPr>
            <w:r>
              <w:rPr>
                <w:rFonts w:ascii="Arial" w:eastAsia="Arial" w:hAnsi="Arial" w:cs="Arial"/>
                <w:sz w:val="12"/>
                <w:szCs w:val="12"/>
              </w:rPr>
              <w:t>-</w:t>
            </w:r>
          </w:p>
        </w:tc>
        <w:tc>
          <w:tcPr>
            <w:tcW w:w="1523" w:type="dxa"/>
            <w:vAlign w:val="center"/>
          </w:tcPr>
          <w:p w14:paraId="201A4E8C" w14:textId="77777777" w:rsidR="003765B5" w:rsidRDefault="003765B5" w:rsidP="003765B5">
            <w:pPr>
              <w:jc w:val="center"/>
              <w:rPr>
                <w:rFonts w:ascii="Arial" w:eastAsia="Arial" w:hAnsi="Arial" w:cs="Arial"/>
                <w:sz w:val="11"/>
                <w:szCs w:val="11"/>
              </w:rPr>
            </w:pPr>
            <w:r>
              <w:rPr>
                <w:rFonts w:ascii="Times New Roman" w:eastAsia="Times New Roman" w:hAnsi="Times New Roman" w:cs="Times New Roman"/>
                <w:b/>
                <w:sz w:val="12"/>
                <w:szCs w:val="12"/>
              </w:rPr>
              <w:t>+</w:t>
            </w:r>
          </w:p>
        </w:tc>
        <w:tc>
          <w:tcPr>
            <w:tcW w:w="2382" w:type="dxa"/>
            <w:vAlign w:val="center"/>
          </w:tcPr>
          <w:p w14:paraId="2C4418A4" w14:textId="298D3F9F" w:rsidR="003765B5" w:rsidRPr="003765B5" w:rsidRDefault="003765B5" w:rsidP="003765B5">
            <w:pPr>
              <w:jc w:val="both"/>
              <w:rPr>
                <w:rFonts w:ascii="Arial" w:eastAsia="Arial" w:hAnsi="Arial" w:cs="Arial"/>
                <w:sz w:val="11"/>
                <w:szCs w:val="11"/>
                <w:lang w:val="ru-RU"/>
              </w:rPr>
            </w:pPr>
            <w:r>
              <w:rPr>
                <w:rFonts w:ascii="Arial" w:eastAsia="Arial" w:hAnsi="Arial" w:cs="Arial"/>
                <w:sz w:val="12"/>
                <w:szCs w:val="12"/>
                <w:lang w:val="uk-UA"/>
              </w:rPr>
              <w:t xml:space="preserve">Результат валідний. </w:t>
            </w:r>
            <w:r w:rsidRPr="00841F8F">
              <w:rPr>
                <w:rFonts w:ascii="Arial" w:eastAsia="Arial" w:hAnsi="Arial" w:cs="Arial"/>
                <w:sz w:val="12"/>
                <w:szCs w:val="12"/>
                <w:lang w:val="ru-RU"/>
              </w:rPr>
              <w:t>Збудник не виявлено</w:t>
            </w:r>
          </w:p>
        </w:tc>
      </w:tr>
      <w:tr w:rsidR="003765B5" w:rsidRPr="00406073" w14:paraId="383AD437" w14:textId="77777777" w:rsidTr="003765B5">
        <w:tc>
          <w:tcPr>
            <w:tcW w:w="1555" w:type="dxa"/>
          </w:tcPr>
          <w:p w14:paraId="75238AC4" w14:textId="77777777" w:rsidR="003765B5" w:rsidRDefault="003765B5" w:rsidP="003765B5">
            <w:pPr>
              <w:jc w:val="center"/>
              <w:rPr>
                <w:rFonts w:ascii="Arial" w:eastAsia="Arial" w:hAnsi="Arial" w:cs="Arial"/>
                <w:sz w:val="11"/>
                <w:szCs w:val="11"/>
              </w:rPr>
            </w:pPr>
            <w:r>
              <w:rPr>
                <w:rFonts w:ascii="Arial" w:eastAsia="Arial" w:hAnsi="Arial" w:cs="Arial"/>
                <w:sz w:val="12"/>
                <w:szCs w:val="12"/>
              </w:rPr>
              <w:t>-</w:t>
            </w:r>
          </w:p>
        </w:tc>
        <w:tc>
          <w:tcPr>
            <w:tcW w:w="1523" w:type="dxa"/>
          </w:tcPr>
          <w:p w14:paraId="6F8F683A" w14:textId="77777777" w:rsidR="003765B5" w:rsidRDefault="003765B5" w:rsidP="003765B5">
            <w:pPr>
              <w:jc w:val="center"/>
              <w:rPr>
                <w:rFonts w:ascii="Arial" w:eastAsia="Arial" w:hAnsi="Arial" w:cs="Arial"/>
                <w:sz w:val="11"/>
                <w:szCs w:val="11"/>
              </w:rPr>
            </w:pPr>
            <w:r>
              <w:rPr>
                <w:rFonts w:ascii="Arial" w:eastAsia="Arial" w:hAnsi="Arial" w:cs="Arial"/>
                <w:sz w:val="12"/>
                <w:szCs w:val="12"/>
              </w:rPr>
              <w:t>-</w:t>
            </w:r>
          </w:p>
        </w:tc>
        <w:tc>
          <w:tcPr>
            <w:tcW w:w="2382" w:type="dxa"/>
            <w:vAlign w:val="center"/>
          </w:tcPr>
          <w:p w14:paraId="6B9E6FFB" w14:textId="4D7224F3" w:rsidR="003765B5" w:rsidRPr="0072768C" w:rsidRDefault="003765B5" w:rsidP="003765B5">
            <w:pPr>
              <w:jc w:val="both"/>
              <w:rPr>
                <w:rFonts w:ascii="Arial" w:eastAsia="Arial" w:hAnsi="Arial" w:cs="Arial"/>
                <w:sz w:val="11"/>
                <w:szCs w:val="11"/>
                <w:lang w:val="ru-RU"/>
              </w:rPr>
            </w:pPr>
            <w:r w:rsidRPr="00841F8F">
              <w:rPr>
                <w:rFonts w:ascii="Arial" w:eastAsia="Arial" w:hAnsi="Arial" w:cs="Arial"/>
                <w:sz w:val="12"/>
                <w:szCs w:val="12"/>
                <w:lang w:val="ru-RU"/>
              </w:rPr>
              <w:t xml:space="preserve">Невалідний результат. Зразок слід повторно протестувати </w:t>
            </w:r>
          </w:p>
        </w:tc>
      </w:tr>
    </w:tbl>
    <w:p w14:paraId="43EC0857" w14:textId="77777777" w:rsidR="00026169" w:rsidRPr="0072768C" w:rsidRDefault="00026169">
      <w:pPr>
        <w:spacing w:after="0" w:line="240" w:lineRule="auto"/>
        <w:rPr>
          <w:rFonts w:ascii="Arial" w:eastAsia="Arial" w:hAnsi="Arial" w:cs="Arial"/>
          <w:sz w:val="10"/>
          <w:szCs w:val="10"/>
          <w:lang w:val="ru-RU"/>
        </w:rPr>
      </w:pPr>
    </w:p>
    <w:p w14:paraId="5108BA96" w14:textId="77777777" w:rsidR="00026169" w:rsidRDefault="0002616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05726960" w14:textId="77777777" w:rsidR="003765B5" w:rsidRDefault="003765B5">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4A587C0" w14:textId="77777777" w:rsidR="003765B5" w:rsidRDefault="003765B5">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E86261A" w14:textId="77777777" w:rsidR="003765B5" w:rsidRPr="00406073" w:rsidRDefault="003765B5">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3ECE1E86"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3818FBF9"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C9CB6C5"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46AD9455"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17B888C"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3889718"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167C467" w14:textId="77777777" w:rsidR="00697AED" w:rsidRPr="00406073" w:rsidRDefault="00697AED">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877491F" w14:textId="77777777" w:rsidR="00697AED" w:rsidRPr="00406073" w:rsidRDefault="00697AED">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AC9DD78" w14:textId="77777777" w:rsidR="00697AED" w:rsidRPr="00406073" w:rsidRDefault="00697AED">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773B37AE" w14:textId="77777777" w:rsidR="00697AED" w:rsidRPr="00406073" w:rsidRDefault="00697AED">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48A1B0D" w14:textId="77777777" w:rsidR="00697AED" w:rsidRPr="00406073" w:rsidRDefault="00697AED">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9D2FB64" w14:textId="77777777" w:rsidR="00697AED" w:rsidRPr="00406073" w:rsidRDefault="00697AED">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46234B3E" w14:textId="77777777" w:rsidR="00093179" w:rsidRPr="00406073" w:rsidRDefault="00093179">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6EAE32F" w14:textId="77777777" w:rsidR="00026169" w:rsidRDefault="003765B5">
      <w:pPr>
        <w:spacing w:after="0" w:line="240" w:lineRule="auto"/>
        <w:jc w:val="both"/>
        <w:rPr>
          <w:rFonts w:ascii="Arial" w:eastAsia="Arial" w:hAnsi="Arial" w:cs="Arial"/>
          <w:b/>
          <w:sz w:val="14"/>
          <w:szCs w:val="14"/>
        </w:rPr>
      </w:pPr>
      <w:r>
        <w:rPr>
          <w:rFonts w:ascii="Arial" w:eastAsia="Arial" w:hAnsi="Arial" w:cs="Arial"/>
          <w:b/>
          <w:sz w:val="14"/>
          <w:szCs w:val="14"/>
        </w:rPr>
        <w:t>Інформація для замовлення</w:t>
      </w:r>
    </w:p>
    <w:p w14:paraId="0C1A61FC" w14:textId="77777777" w:rsidR="00026169" w:rsidRDefault="00026169">
      <w:pPr>
        <w:pBdr>
          <w:top w:val="nil"/>
          <w:left w:val="nil"/>
          <w:bottom w:val="nil"/>
          <w:right w:val="nil"/>
          <w:between w:val="nil"/>
        </w:pBdr>
        <w:spacing w:after="0" w:line="240" w:lineRule="auto"/>
        <w:jc w:val="both"/>
        <w:rPr>
          <w:rFonts w:ascii="Arial" w:eastAsia="Arial" w:hAnsi="Arial" w:cs="Arial"/>
          <w:b/>
          <w:color w:val="000000"/>
          <w:sz w:val="14"/>
          <w:szCs w:val="14"/>
        </w:rPr>
      </w:pPr>
    </w:p>
    <w:tbl>
      <w:tblPr>
        <w:tblStyle w:val="a4"/>
        <w:tblW w:w="4504" w:type="dxa"/>
        <w:tblInd w:w="-5" w:type="dxa"/>
        <w:tblLayout w:type="fixed"/>
        <w:tblLook w:val="0000" w:firstRow="0" w:lastRow="0" w:firstColumn="0" w:lastColumn="0" w:noHBand="0" w:noVBand="0"/>
      </w:tblPr>
      <w:tblGrid>
        <w:gridCol w:w="2340"/>
        <w:gridCol w:w="855"/>
        <w:gridCol w:w="1309"/>
      </w:tblGrid>
      <w:tr w:rsidR="00026169" w14:paraId="17FE635F"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DC734" w14:textId="77777777" w:rsidR="00026169" w:rsidRDefault="003765B5">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Назва продукту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FFABE" w14:textId="77777777" w:rsidR="00026169" w:rsidRDefault="003765B5">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Фасування</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337BE" w14:textId="77777777" w:rsidR="00026169" w:rsidRDefault="003765B5">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Каталожний номер</w:t>
            </w:r>
          </w:p>
        </w:tc>
      </w:tr>
      <w:tr w:rsidR="00026169" w14:paraId="5F4FDE81"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6E3FE" w14:textId="77777777" w:rsidR="00026169" w:rsidRDefault="003765B5">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Mycoplasma Genitalium qPCR Kit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4EC1" w14:textId="77777777" w:rsidR="00026169" w:rsidRDefault="003765B5">
            <w:pPr>
              <w:widowControl w:val="0"/>
              <w:pBdr>
                <w:top w:val="nil"/>
                <w:left w:val="nil"/>
                <w:bottom w:val="nil"/>
                <w:right w:val="nil"/>
                <w:between w:val="nil"/>
              </w:pBdr>
              <w:spacing w:before="19"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100 </w:t>
            </w:r>
            <w:r>
              <w:rPr>
                <w:rFonts w:ascii="Arial" w:eastAsia="Arial" w:hAnsi="Arial" w:cs="Arial"/>
                <w:sz w:val="11"/>
                <w:szCs w:val="11"/>
              </w:rPr>
              <w:t>тестів</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B26E5" w14:textId="77777777" w:rsidR="00026169" w:rsidRDefault="003765B5">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IP202243-100</w:t>
            </w:r>
          </w:p>
        </w:tc>
      </w:tr>
      <w:tr w:rsidR="00026169" w14:paraId="5867059A" w14:textId="77777777">
        <w:trPr>
          <w:trHeight w:val="56"/>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E75D" w14:textId="77777777" w:rsidR="00026169" w:rsidRDefault="003765B5">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Mycoplasma Genitalium qPCR Kit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8EDD" w14:textId="77777777" w:rsidR="00026169" w:rsidRDefault="003765B5">
            <w:pPr>
              <w:widowControl w:val="0"/>
              <w:pBdr>
                <w:top w:val="nil"/>
                <w:left w:val="nil"/>
                <w:bottom w:val="nil"/>
                <w:right w:val="nil"/>
                <w:between w:val="nil"/>
              </w:pBdr>
              <w:spacing w:before="20" w:after="0" w:line="240" w:lineRule="auto"/>
              <w:ind w:left="103"/>
              <w:rPr>
                <w:rFonts w:ascii="Arial" w:eastAsia="Arial" w:hAnsi="Arial" w:cs="Arial"/>
                <w:color w:val="000000"/>
                <w:sz w:val="11"/>
                <w:szCs w:val="11"/>
              </w:rPr>
            </w:pPr>
            <w:r>
              <w:rPr>
                <w:rFonts w:ascii="Arial" w:eastAsia="Arial" w:hAnsi="Arial" w:cs="Arial"/>
                <w:color w:val="000000"/>
                <w:sz w:val="11"/>
                <w:szCs w:val="11"/>
              </w:rPr>
              <w:t xml:space="preserve">500 </w:t>
            </w:r>
            <w:r>
              <w:rPr>
                <w:rFonts w:ascii="Arial" w:eastAsia="Arial" w:hAnsi="Arial" w:cs="Arial"/>
                <w:sz w:val="11"/>
                <w:szCs w:val="11"/>
              </w:rPr>
              <w:t>тестів</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70FA" w14:textId="77777777" w:rsidR="00026169" w:rsidRDefault="003765B5">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IP202243-500</w:t>
            </w:r>
          </w:p>
        </w:tc>
      </w:tr>
    </w:tbl>
    <w:p w14:paraId="034EDC89" w14:textId="77777777" w:rsidR="00026169" w:rsidRDefault="00026169">
      <w:pPr>
        <w:pBdr>
          <w:top w:val="nil"/>
          <w:left w:val="nil"/>
          <w:bottom w:val="nil"/>
          <w:right w:val="nil"/>
          <w:between w:val="nil"/>
        </w:pBdr>
        <w:spacing w:after="0" w:line="240" w:lineRule="auto"/>
        <w:jc w:val="both"/>
        <w:rPr>
          <w:rFonts w:ascii="Arial" w:eastAsia="Arial" w:hAnsi="Arial" w:cs="Arial"/>
          <w:b/>
          <w:color w:val="000000"/>
          <w:sz w:val="14"/>
          <w:szCs w:val="14"/>
        </w:rPr>
      </w:pPr>
    </w:p>
    <w:p w14:paraId="036F235A" w14:textId="77777777" w:rsidR="00026169" w:rsidRDefault="00026169"/>
    <w:sectPr w:rsidR="00026169">
      <w:headerReference w:type="even" r:id="rId11"/>
      <w:headerReference w:type="default" r:id="rId12"/>
      <w:footerReference w:type="even" r:id="rId13"/>
      <w:footerReference w:type="default" r:id="rId14"/>
      <w:headerReference w:type="first" r:id="rId15"/>
      <w:footerReference w:type="first" r:id="rId16"/>
      <w:pgSz w:w="11906" w:h="16838"/>
      <w:pgMar w:top="624" w:right="397" w:bottom="624" w:left="397" w:header="567" w:footer="0" w:gutter="0"/>
      <w:pgNumType w:start="1"/>
      <w:cols w:num="2" w:space="720" w:equalWidth="0">
        <w:col w:w="5470" w:space="170"/>
        <w:col w:w="54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D5C1" w14:textId="77777777" w:rsidR="003765B5" w:rsidRDefault="003765B5">
      <w:pPr>
        <w:spacing w:after="0" w:line="240" w:lineRule="auto"/>
      </w:pPr>
      <w:r>
        <w:separator/>
      </w:r>
    </w:p>
  </w:endnote>
  <w:endnote w:type="continuationSeparator" w:id="0">
    <w:p w14:paraId="564EEA08" w14:textId="77777777" w:rsidR="003765B5" w:rsidRDefault="0037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Cousine">
    <w:altName w:val="Calibri"/>
    <w:charset w:val="00"/>
    <w:family w:val="auto"/>
    <w:pitch w:val="default"/>
  </w:font>
  <w:font w:name="Arial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A54F" w14:textId="77777777" w:rsidR="003765B5" w:rsidRDefault="0037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395F" w14:textId="77777777" w:rsidR="00026169" w:rsidRDefault="00026169">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rPr>
    </w:pPr>
  </w:p>
  <w:tbl>
    <w:tblPr>
      <w:tblStyle w:val="a5"/>
      <w:tblW w:w="10919"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392"/>
      <w:gridCol w:w="3008"/>
      <w:gridCol w:w="3402"/>
      <w:gridCol w:w="3117"/>
    </w:tblGrid>
    <w:tr w:rsidR="00026169" w:rsidRPr="00406073" w14:paraId="38CAA5D6" w14:textId="77777777">
      <w:tc>
        <w:tcPr>
          <w:tcW w:w="1392" w:type="dxa"/>
          <w:tcBorders>
            <w:top w:val="single" w:sz="4" w:space="0" w:color="000000"/>
            <w:left w:val="nil"/>
            <w:bottom w:val="nil"/>
            <w:right w:val="nil"/>
          </w:tcBorders>
        </w:tcPr>
        <w:p w14:paraId="59CFAD14" w14:textId="77777777" w:rsidR="00026169" w:rsidRDefault="003765B5">
          <w:pPr>
            <w:pBdr>
              <w:top w:val="nil"/>
              <w:left w:val="nil"/>
              <w:bottom w:val="nil"/>
              <w:right w:val="nil"/>
              <w:between w:val="nil"/>
            </w:pBdr>
            <w:tabs>
              <w:tab w:val="center" w:pos="4536"/>
              <w:tab w:val="right" w:pos="9072"/>
            </w:tabs>
            <w:rPr>
              <w:color w:val="000000"/>
            </w:rPr>
          </w:pPr>
          <w:bookmarkStart w:id="3" w:name="_heading=h.1fob9te" w:colFirst="0" w:colLast="0"/>
          <w:bookmarkEnd w:id="3"/>
          <w:r>
            <w:rPr>
              <w:noProof/>
            </w:rPr>
            <w:drawing>
              <wp:anchor distT="0" distB="0" distL="0" distR="0" simplePos="0" relativeHeight="251658240" behindDoc="1" locked="0" layoutInCell="1" hidden="0" allowOverlap="1" wp14:anchorId="649DFF7C" wp14:editId="1C5F363B">
                <wp:simplePos x="0" y="0"/>
                <wp:positionH relativeFrom="column">
                  <wp:posOffset>-3174</wp:posOffset>
                </wp:positionH>
                <wp:positionV relativeFrom="paragraph">
                  <wp:posOffset>49530</wp:posOffset>
                </wp:positionV>
                <wp:extent cx="774700" cy="5041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tc>
      <w:tc>
        <w:tcPr>
          <w:tcW w:w="3008" w:type="dxa"/>
          <w:tcBorders>
            <w:top w:val="single" w:sz="4" w:space="0" w:color="000000"/>
            <w:left w:val="nil"/>
            <w:bottom w:val="nil"/>
            <w:right w:val="nil"/>
          </w:tcBorders>
        </w:tcPr>
        <w:p w14:paraId="0F2FC19E" w14:textId="77777777" w:rsidR="00026169" w:rsidRDefault="00026169">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36238CB6" w14:textId="77777777" w:rsidR="00026169" w:rsidRDefault="003765B5">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0CD9F272" w14:textId="77777777" w:rsidR="00026169" w:rsidRDefault="003765B5">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Barış SB Mah. 5003 Sk Kadir Has Binası Kısım A No: 2 İç Kapı No: Z14 Gebze-Kocaeli-TURKEY</w:t>
          </w:r>
        </w:p>
      </w:tc>
      <w:tc>
        <w:tcPr>
          <w:tcW w:w="3402" w:type="dxa"/>
          <w:tcBorders>
            <w:top w:val="single" w:sz="4" w:space="0" w:color="000000"/>
            <w:left w:val="nil"/>
            <w:bottom w:val="nil"/>
            <w:right w:val="nil"/>
          </w:tcBorders>
        </w:tcPr>
        <w:p w14:paraId="2036A81A" w14:textId="77777777" w:rsidR="00026169" w:rsidRDefault="00026169">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6BDBB91F" w14:textId="2B28473A" w:rsidR="00026169" w:rsidRPr="009A0FF0" w:rsidRDefault="003765B5">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lang w:val="uk-UA"/>
            </w:rPr>
            <w:t>Телефон</w:t>
          </w:r>
          <w:r w:rsidRPr="009A0FF0">
            <w:rPr>
              <w:rFonts w:ascii="Calibri" w:eastAsia="Calibri" w:hAnsi="Calibri" w:cs="Calibri"/>
              <w:color w:val="333333"/>
              <w:sz w:val="14"/>
              <w:szCs w:val="14"/>
              <w:lang w:val="ru-RU"/>
            </w:rPr>
            <w:t>: +90 262 644 1614</w:t>
          </w:r>
        </w:p>
        <w:p w14:paraId="6759C5A2" w14:textId="77777777" w:rsidR="00026169" w:rsidRPr="009A0FF0" w:rsidRDefault="003765B5">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rPr>
            <w:t>e</w:t>
          </w:r>
          <w:r w:rsidRPr="009A0FF0">
            <w:rPr>
              <w:rFonts w:ascii="Calibri" w:eastAsia="Calibri" w:hAnsi="Calibri" w:cs="Calibri"/>
              <w:color w:val="333333"/>
              <w:sz w:val="14"/>
              <w:szCs w:val="14"/>
              <w:lang w:val="ru-RU"/>
            </w:rPr>
            <w:t>-</w:t>
          </w:r>
          <w:r>
            <w:rPr>
              <w:rFonts w:ascii="Calibri" w:eastAsia="Calibri" w:hAnsi="Calibri" w:cs="Calibri"/>
              <w:color w:val="333333"/>
              <w:sz w:val="14"/>
              <w:szCs w:val="14"/>
            </w:rPr>
            <w:t>mail</w:t>
          </w:r>
          <w:r w:rsidRPr="009A0FF0">
            <w:rPr>
              <w:rFonts w:ascii="Calibri" w:eastAsia="Calibri" w:hAnsi="Calibri" w:cs="Calibri"/>
              <w:color w:val="333333"/>
              <w:sz w:val="14"/>
              <w:szCs w:val="14"/>
              <w:lang w:val="ru-RU"/>
            </w:rPr>
            <w:t xml:space="preserve">: </w:t>
          </w:r>
          <w:r>
            <w:rPr>
              <w:rFonts w:ascii="Calibri" w:eastAsia="Calibri" w:hAnsi="Calibri" w:cs="Calibri"/>
              <w:color w:val="333333"/>
              <w:sz w:val="14"/>
              <w:szCs w:val="14"/>
            </w:rPr>
            <w:t>info</w:t>
          </w:r>
          <w:r w:rsidRPr="009A0FF0">
            <w:rPr>
              <w:rFonts w:ascii="Calibri" w:eastAsia="Calibri" w:hAnsi="Calibri" w:cs="Calibri"/>
              <w:color w:val="333333"/>
              <w:sz w:val="14"/>
              <w:szCs w:val="14"/>
              <w:lang w:val="ru-RU"/>
            </w:rPr>
            <w:t>@</w:t>
          </w:r>
          <w:r>
            <w:rPr>
              <w:rFonts w:ascii="Calibri" w:eastAsia="Calibri" w:hAnsi="Calibri" w:cs="Calibri"/>
              <w:color w:val="333333"/>
              <w:sz w:val="14"/>
              <w:szCs w:val="14"/>
            </w:rPr>
            <w:t>idilbiotech</w:t>
          </w:r>
          <w:r w:rsidRPr="009A0FF0">
            <w:rPr>
              <w:rFonts w:ascii="Calibri" w:eastAsia="Calibri" w:hAnsi="Calibri" w:cs="Calibri"/>
              <w:color w:val="333333"/>
              <w:sz w:val="14"/>
              <w:szCs w:val="14"/>
              <w:lang w:val="ru-RU"/>
            </w:rPr>
            <w:t>.</w:t>
          </w:r>
          <w:r>
            <w:rPr>
              <w:rFonts w:ascii="Calibri" w:eastAsia="Calibri" w:hAnsi="Calibri" w:cs="Calibri"/>
              <w:color w:val="333333"/>
              <w:sz w:val="14"/>
              <w:szCs w:val="14"/>
            </w:rPr>
            <w:t>com</w:t>
          </w:r>
        </w:p>
        <w:p w14:paraId="79FFBCED" w14:textId="77777777" w:rsidR="00026169" w:rsidRDefault="003765B5">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62FFD192" w14:textId="77777777" w:rsidR="00026169" w:rsidRDefault="00026169">
          <w:pPr>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117" w:type="dxa"/>
          <w:tcBorders>
            <w:top w:val="single" w:sz="4" w:space="0" w:color="000000"/>
            <w:left w:val="nil"/>
            <w:bottom w:val="nil"/>
            <w:right w:val="nil"/>
          </w:tcBorders>
        </w:tcPr>
        <w:p w14:paraId="0B17C973" w14:textId="77777777" w:rsidR="00026169" w:rsidRPr="009A0FF0" w:rsidRDefault="00026169">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2A97FA79" w14:textId="4505A6B0" w:rsidR="00026169" w:rsidRPr="009A0FF0" w:rsidRDefault="003765B5">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Док.№</w:t>
          </w:r>
          <w:r w:rsidRPr="009A0FF0">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Ред.№</w:t>
          </w:r>
          <w:r w:rsidRPr="009A0FF0">
            <w:rPr>
              <w:rFonts w:ascii="Calibri" w:eastAsia="Calibri" w:hAnsi="Calibri" w:cs="Calibri"/>
              <w:color w:val="333333"/>
              <w:sz w:val="14"/>
              <w:szCs w:val="14"/>
              <w:lang w:val="ru-RU"/>
            </w:rPr>
            <w:t xml:space="preserve"> : </w:t>
          </w:r>
          <w:r>
            <w:rPr>
              <w:rFonts w:ascii="Calibri" w:eastAsia="Calibri" w:hAnsi="Calibri" w:cs="Calibri"/>
              <w:color w:val="333333"/>
              <w:sz w:val="14"/>
              <w:szCs w:val="14"/>
            </w:rPr>
            <w:t>KK</w:t>
          </w:r>
          <w:r w:rsidRPr="009A0FF0">
            <w:rPr>
              <w:rFonts w:ascii="Calibri" w:eastAsia="Calibri" w:hAnsi="Calibri" w:cs="Calibri"/>
              <w:color w:val="333333"/>
              <w:sz w:val="14"/>
              <w:szCs w:val="14"/>
              <w:lang w:val="ru-RU"/>
            </w:rPr>
            <w:t>202243/ -</w:t>
          </w:r>
        </w:p>
        <w:p w14:paraId="2370C88E" w14:textId="5362FDC8" w:rsidR="00026169" w:rsidRPr="009A0FF0" w:rsidRDefault="003765B5">
          <w:pPr>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Дата випуску</w:t>
          </w:r>
          <w:r w:rsidRPr="009A0FF0">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Дата перегляду</w:t>
          </w:r>
          <w:r w:rsidRPr="009A0FF0">
            <w:rPr>
              <w:rFonts w:ascii="Calibri" w:eastAsia="Calibri" w:hAnsi="Calibri" w:cs="Calibri"/>
              <w:color w:val="333333"/>
              <w:sz w:val="14"/>
              <w:szCs w:val="14"/>
              <w:lang w:val="ru-RU"/>
            </w:rPr>
            <w:t xml:space="preserve"> : 12.01.2022 / -</w:t>
          </w:r>
        </w:p>
      </w:tc>
    </w:tr>
  </w:tbl>
  <w:p w14:paraId="5148C9B3" w14:textId="77777777" w:rsidR="00026169" w:rsidRPr="009A0FF0" w:rsidRDefault="00026169">
    <w:pPr>
      <w:widowControl w:val="0"/>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A09F" w14:textId="77777777" w:rsidR="003765B5" w:rsidRDefault="0037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0E30" w14:textId="77777777" w:rsidR="003765B5" w:rsidRDefault="003765B5">
      <w:pPr>
        <w:spacing w:after="0" w:line="240" w:lineRule="auto"/>
      </w:pPr>
      <w:r>
        <w:separator/>
      </w:r>
    </w:p>
  </w:footnote>
  <w:footnote w:type="continuationSeparator" w:id="0">
    <w:p w14:paraId="09E692BB" w14:textId="77777777" w:rsidR="003765B5" w:rsidRDefault="0037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0913" w14:textId="77777777" w:rsidR="003765B5" w:rsidRDefault="00376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7690" w14:textId="77777777" w:rsidR="00026169" w:rsidRDefault="00026169">
    <w:pPr>
      <w:widowControl w:val="0"/>
      <w:pBdr>
        <w:top w:val="nil"/>
        <w:left w:val="nil"/>
        <w:bottom w:val="nil"/>
        <w:right w:val="nil"/>
        <w:between w:val="nil"/>
      </w:pBdr>
      <w:tabs>
        <w:tab w:val="center" w:pos="4536"/>
        <w:tab w:val="right" w:pos="9072"/>
      </w:tabs>
      <w:spacing w:after="0" w:line="240" w:lineRule="auto"/>
      <w:jc w:val="right"/>
      <w:rPr>
        <w:rFonts w:ascii="Liberation Serif" w:eastAsia="Liberation Serif" w:hAnsi="Liberation Serif" w:cs="Liberation Serif"/>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72EB" w14:textId="77777777" w:rsidR="003765B5" w:rsidRDefault="0037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029C4"/>
    <w:multiLevelType w:val="multilevel"/>
    <w:tmpl w:val="F7229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87343B"/>
    <w:multiLevelType w:val="multilevel"/>
    <w:tmpl w:val="049296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70326F"/>
    <w:multiLevelType w:val="multilevel"/>
    <w:tmpl w:val="0750C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0036186">
    <w:abstractNumId w:val="1"/>
  </w:num>
  <w:num w:numId="2" w16cid:durableId="1688944704">
    <w:abstractNumId w:val="0"/>
  </w:num>
  <w:num w:numId="3" w16cid:durableId="1064795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69"/>
    <w:rsid w:val="00026169"/>
    <w:rsid w:val="00093179"/>
    <w:rsid w:val="000D6078"/>
    <w:rsid w:val="0015487F"/>
    <w:rsid w:val="003765B5"/>
    <w:rsid w:val="00406073"/>
    <w:rsid w:val="0055437E"/>
    <w:rsid w:val="00697AED"/>
    <w:rsid w:val="0072768C"/>
    <w:rsid w:val="009A0FF0"/>
    <w:rsid w:val="00F2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CC13"/>
  <w15:docId w15:val="{05188B0D-1F05-4711-B604-90228D8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61BC4"/>
    <w:pPr>
      <w:keepNext/>
      <w:spacing w:after="0" w:line="240" w:lineRule="auto"/>
      <w:jc w:val="center"/>
      <w:outlineLvl w:val="1"/>
    </w:pPr>
    <w:rPr>
      <w:rFonts w:ascii="Times New Roman" w:eastAsia="Times New Roman" w:hAnsi="Times New Roman" w:cs="Times New Roman"/>
      <w:b/>
      <w:sz w:val="72"/>
      <w:szCs w:val="7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eastAsia="Tahoma"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rPr>
  </w:style>
  <w:style w:type="paragraph" w:customStyle="1" w:styleId="trt0xe">
    <w:name w:val="trt0xe"/>
    <w:basedOn w:val="Normal"/>
    <w:rsid w:val="00A227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mtVdu2YXJCucnIwO3yEAJ54wg==">CgMxLjAaHAoBMBIXChUIB0IRCgZCb2RvbmkSB0NvdXNpbmUyCGguZ2pkZ3hzMgloLjFmb2I5dGU4AHIhMUxJbG92WnFlYURVemUzbzVkYko2R3hTYURLTExyLTZp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Akdemir</dc:creator>
  <cp:lastModifiedBy>Zoia Shvydka</cp:lastModifiedBy>
  <cp:revision>9</cp:revision>
  <dcterms:created xsi:type="dcterms:W3CDTF">2023-01-20T06:57:00Z</dcterms:created>
  <dcterms:modified xsi:type="dcterms:W3CDTF">2024-03-22T10:26:00Z</dcterms:modified>
</cp:coreProperties>
</file>